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8EA48" w14:textId="0720BA01" w:rsidR="00053F7C" w:rsidRDefault="00053F7C" w:rsidP="00653842">
      <w:pPr>
        <w:spacing w:line="240" w:lineRule="auto"/>
        <w:jc w:val="center"/>
        <w:rPr>
          <w:rFonts w:ascii="Verdana" w:hAnsi="Verdana" w:cs="Times New Roman"/>
          <w:b/>
          <w:bCs/>
          <w:sz w:val="24"/>
          <w:szCs w:val="24"/>
        </w:rPr>
      </w:pPr>
      <w:r>
        <w:rPr>
          <w:noProof/>
        </w:rPr>
        <w:drawing>
          <wp:inline distT="0" distB="0" distL="0" distR="0" wp14:anchorId="0D8C76EF" wp14:editId="56C81DD0">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52BB39CE" w14:textId="28E82825" w:rsidR="00763079" w:rsidRPr="00653842" w:rsidRDefault="00763079" w:rsidP="00653842">
      <w:pPr>
        <w:spacing w:line="240" w:lineRule="auto"/>
        <w:jc w:val="center"/>
        <w:rPr>
          <w:rFonts w:ascii="Verdana" w:hAnsi="Verdana" w:cs="Times New Roman"/>
          <w:b/>
          <w:bCs/>
          <w:sz w:val="24"/>
          <w:szCs w:val="24"/>
        </w:rPr>
      </w:pPr>
      <w:r w:rsidRPr="00653842">
        <w:rPr>
          <w:rFonts w:ascii="Verdana" w:hAnsi="Verdana" w:cs="Times New Roman"/>
          <w:b/>
          <w:bCs/>
          <w:sz w:val="24"/>
          <w:szCs w:val="24"/>
        </w:rPr>
        <w:t>Module 8</w:t>
      </w:r>
      <w:r w:rsidR="004D090B">
        <w:rPr>
          <w:rFonts w:ascii="Verdana" w:hAnsi="Verdana" w:cs="Times New Roman"/>
          <w:b/>
          <w:bCs/>
          <w:sz w:val="24"/>
          <w:szCs w:val="24"/>
        </w:rPr>
        <w:t>: Listening</w:t>
      </w:r>
      <w:r w:rsidRPr="00653842">
        <w:rPr>
          <w:rFonts w:ascii="Verdana" w:hAnsi="Verdana" w:cs="Times New Roman"/>
          <w:b/>
          <w:bCs/>
          <w:sz w:val="24"/>
          <w:szCs w:val="24"/>
        </w:rPr>
        <w:t xml:space="preserve"> – Participant Handbook</w:t>
      </w:r>
    </w:p>
    <w:sdt>
      <w:sdtPr>
        <w:rPr>
          <w:rFonts w:asciiTheme="minorHAnsi" w:eastAsiaTheme="minorHAnsi" w:hAnsiTheme="minorHAnsi" w:cstheme="minorBidi"/>
          <w:color w:val="auto"/>
          <w:sz w:val="22"/>
          <w:szCs w:val="22"/>
        </w:rPr>
        <w:id w:val="1037391146"/>
        <w:docPartObj>
          <w:docPartGallery w:val="Table of Contents"/>
          <w:docPartUnique/>
        </w:docPartObj>
      </w:sdtPr>
      <w:sdtEndPr>
        <w:rPr>
          <w:b/>
          <w:bCs/>
          <w:noProof/>
        </w:rPr>
      </w:sdtEndPr>
      <w:sdtContent>
        <w:p w14:paraId="26E6EB7E" w14:textId="3E11130B" w:rsidR="00653842" w:rsidRDefault="00653842">
          <w:pPr>
            <w:pStyle w:val="TOCHeading"/>
          </w:pPr>
        </w:p>
        <w:p w14:paraId="5882AE48" w14:textId="4A2DBBB6" w:rsidR="00E03E4A" w:rsidRDefault="00653842">
          <w:pPr>
            <w:pStyle w:val="TOC1"/>
            <w:tabs>
              <w:tab w:val="right" w:leader="dot" w:pos="9350"/>
            </w:tabs>
            <w:rPr>
              <w:rFonts w:eastAsiaTheme="minorEastAsia"/>
              <w:noProof/>
              <w:kern w:val="2"/>
              <w:sz w:val="24"/>
              <w:szCs w:val="24"/>
              <w:lang w:val="en-CA" w:eastAsia="en-CA"/>
              <w14:ligatures w14:val="standardContextual"/>
            </w:rPr>
          </w:pPr>
          <w:r w:rsidRPr="00E03E4A">
            <w:rPr>
              <w:rFonts w:cstheme="minorHAnsi"/>
            </w:rPr>
            <w:fldChar w:fldCharType="begin"/>
          </w:r>
          <w:r w:rsidRPr="00E03E4A">
            <w:rPr>
              <w:rFonts w:cstheme="minorHAnsi"/>
            </w:rPr>
            <w:instrText xml:space="preserve"> TOC \o "1-3" \h \z \u </w:instrText>
          </w:r>
          <w:r w:rsidRPr="00E03E4A">
            <w:rPr>
              <w:rFonts w:cstheme="minorHAnsi"/>
            </w:rPr>
            <w:fldChar w:fldCharType="separate"/>
          </w:r>
          <w:hyperlink w:anchor="_Toc169170430" w:history="1">
            <w:r w:rsidR="00E03E4A" w:rsidRPr="00501F1C">
              <w:rPr>
                <w:rStyle w:val="Hyperlink"/>
                <w:b/>
                <w:bCs/>
                <w:noProof/>
              </w:rPr>
              <w:t>Information from Module 8 Slides</w:t>
            </w:r>
            <w:r w:rsidR="00E03E4A">
              <w:rPr>
                <w:noProof/>
                <w:webHidden/>
              </w:rPr>
              <w:tab/>
            </w:r>
            <w:r w:rsidR="00E03E4A">
              <w:rPr>
                <w:noProof/>
                <w:webHidden/>
              </w:rPr>
              <w:fldChar w:fldCharType="begin"/>
            </w:r>
            <w:r w:rsidR="00E03E4A">
              <w:rPr>
                <w:noProof/>
                <w:webHidden/>
              </w:rPr>
              <w:instrText xml:space="preserve"> PAGEREF _Toc169170430 \h </w:instrText>
            </w:r>
            <w:r w:rsidR="00E03E4A">
              <w:rPr>
                <w:noProof/>
                <w:webHidden/>
              </w:rPr>
            </w:r>
            <w:r w:rsidR="00E03E4A">
              <w:rPr>
                <w:noProof/>
                <w:webHidden/>
              </w:rPr>
              <w:fldChar w:fldCharType="separate"/>
            </w:r>
            <w:r w:rsidR="00E03E4A">
              <w:rPr>
                <w:noProof/>
                <w:webHidden/>
              </w:rPr>
              <w:t>2</w:t>
            </w:r>
            <w:r w:rsidR="00E03E4A">
              <w:rPr>
                <w:noProof/>
                <w:webHidden/>
              </w:rPr>
              <w:fldChar w:fldCharType="end"/>
            </w:r>
          </w:hyperlink>
        </w:p>
        <w:p w14:paraId="2864E41D" w14:textId="197320A4" w:rsidR="00E03E4A" w:rsidRDefault="00E03E4A">
          <w:pPr>
            <w:pStyle w:val="TOC1"/>
            <w:tabs>
              <w:tab w:val="right" w:leader="dot" w:pos="9350"/>
            </w:tabs>
            <w:rPr>
              <w:rFonts w:eastAsiaTheme="minorEastAsia"/>
              <w:noProof/>
              <w:kern w:val="2"/>
              <w:sz w:val="24"/>
              <w:szCs w:val="24"/>
              <w:lang w:val="en-CA" w:eastAsia="en-CA"/>
              <w14:ligatures w14:val="standardContextual"/>
            </w:rPr>
          </w:pPr>
          <w:hyperlink w:anchor="_Toc169170431" w:history="1">
            <w:r w:rsidRPr="00501F1C">
              <w:rPr>
                <w:rStyle w:val="Hyperlink"/>
                <w:b/>
                <w:bCs/>
                <w:noProof/>
              </w:rPr>
              <w:t>Homework Activity to be completed before Module 9</w:t>
            </w:r>
            <w:r>
              <w:rPr>
                <w:noProof/>
                <w:webHidden/>
              </w:rPr>
              <w:tab/>
            </w:r>
            <w:r>
              <w:rPr>
                <w:noProof/>
                <w:webHidden/>
              </w:rPr>
              <w:fldChar w:fldCharType="begin"/>
            </w:r>
            <w:r>
              <w:rPr>
                <w:noProof/>
                <w:webHidden/>
              </w:rPr>
              <w:instrText xml:space="preserve"> PAGEREF _Toc169170431 \h </w:instrText>
            </w:r>
            <w:r>
              <w:rPr>
                <w:noProof/>
                <w:webHidden/>
              </w:rPr>
            </w:r>
            <w:r>
              <w:rPr>
                <w:noProof/>
                <w:webHidden/>
              </w:rPr>
              <w:fldChar w:fldCharType="separate"/>
            </w:r>
            <w:r>
              <w:rPr>
                <w:noProof/>
                <w:webHidden/>
              </w:rPr>
              <w:t>3</w:t>
            </w:r>
            <w:r>
              <w:rPr>
                <w:noProof/>
                <w:webHidden/>
              </w:rPr>
              <w:fldChar w:fldCharType="end"/>
            </w:r>
          </w:hyperlink>
        </w:p>
        <w:p w14:paraId="03E4FC45" w14:textId="418FEBDA" w:rsidR="00653842" w:rsidRDefault="00653842">
          <w:r w:rsidRPr="00E03E4A">
            <w:rPr>
              <w:rFonts w:cstheme="minorHAnsi"/>
              <w:b/>
              <w:bCs/>
              <w:noProof/>
            </w:rPr>
            <w:fldChar w:fldCharType="end"/>
          </w:r>
        </w:p>
      </w:sdtContent>
    </w:sdt>
    <w:p w14:paraId="3BBD019F" w14:textId="77777777" w:rsidR="00C7338C" w:rsidRDefault="00C7338C">
      <w:pPr>
        <w:rPr>
          <w:rFonts w:ascii="Times New Roman" w:eastAsia="+mn-ea" w:hAnsi="Times New Roman" w:cs="Times New Roman"/>
          <w:color w:val="000000"/>
          <w:kern w:val="24"/>
          <w:sz w:val="24"/>
          <w:szCs w:val="24"/>
          <w:lang w:eastAsia="en-CA"/>
        </w:rPr>
      </w:pPr>
      <w:r>
        <w:rPr>
          <w:rFonts w:eastAsia="+mn-ea"/>
          <w:color w:val="000000"/>
          <w:kern w:val="24"/>
        </w:rPr>
        <w:br w:type="page"/>
      </w:r>
    </w:p>
    <w:p w14:paraId="28E44BEC" w14:textId="26338B59" w:rsidR="00C7338C" w:rsidRPr="00E03E4A" w:rsidRDefault="007B079C" w:rsidP="00E03E4A">
      <w:pPr>
        <w:pStyle w:val="Heading1"/>
        <w:rPr>
          <w:b/>
          <w:bCs/>
        </w:rPr>
      </w:pPr>
      <w:bookmarkStart w:id="0" w:name="_Toc169170430"/>
      <w:r w:rsidRPr="00E03E4A">
        <w:rPr>
          <w:b/>
          <w:bCs/>
        </w:rPr>
        <w:lastRenderedPageBreak/>
        <w:t>Information from Module 8 Slides</w:t>
      </w:r>
      <w:bookmarkEnd w:id="0"/>
    </w:p>
    <w:p w14:paraId="22759BFE" w14:textId="14EE1DC4" w:rsidR="00C93EB5" w:rsidRPr="00E03E4A" w:rsidRDefault="00C93EB5" w:rsidP="00E03E4A">
      <w:pPr>
        <w:spacing w:after="0" w:line="240" w:lineRule="auto"/>
        <w:rPr>
          <w:rFonts w:cstheme="minorHAnsi"/>
        </w:rPr>
      </w:pPr>
    </w:p>
    <w:p w14:paraId="0DF8AE6A" w14:textId="2CD63ABE" w:rsidR="00C93EB5" w:rsidRPr="00E03E4A" w:rsidRDefault="00C93EB5" w:rsidP="00E03E4A">
      <w:pPr>
        <w:spacing w:after="120" w:line="240" w:lineRule="auto"/>
        <w:rPr>
          <w:rFonts w:cstheme="minorHAnsi"/>
          <w:b/>
          <w:bCs/>
          <w:sz w:val="24"/>
          <w:szCs w:val="24"/>
        </w:rPr>
      </w:pPr>
      <w:r w:rsidRPr="00E03E4A">
        <w:rPr>
          <w:rFonts w:cstheme="minorHAnsi"/>
          <w:b/>
          <w:bCs/>
          <w:sz w:val="24"/>
          <w:szCs w:val="24"/>
        </w:rPr>
        <w:t>Listening</w:t>
      </w:r>
    </w:p>
    <w:p w14:paraId="5E4DB67B" w14:textId="77777777" w:rsidR="00C93EB5" w:rsidRPr="00E03E4A" w:rsidRDefault="00C93EB5" w:rsidP="00E03E4A">
      <w:pPr>
        <w:spacing w:after="120" w:line="240" w:lineRule="auto"/>
        <w:rPr>
          <w:rFonts w:cstheme="minorHAnsi"/>
          <w:sz w:val="24"/>
          <w:szCs w:val="24"/>
          <w:lang w:val="en-CA"/>
        </w:rPr>
      </w:pPr>
      <w:r w:rsidRPr="00E03E4A">
        <w:rPr>
          <w:rFonts w:cstheme="minorHAnsi"/>
          <w:sz w:val="24"/>
          <w:szCs w:val="24"/>
        </w:rPr>
        <w:t xml:space="preserve">Listening involves giving a Peer your undivided attention, with the intention of fully understanding what they are conveying to you. </w:t>
      </w:r>
    </w:p>
    <w:p w14:paraId="665E81F2" w14:textId="77777777" w:rsidR="00C93EB5" w:rsidRPr="00E03E4A" w:rsidRDefault="00C93EB5" w:rsidP="00E03E4A">
      <w:pPr>
        <w:spacing w:after="120" w:line="240" w:lineRule="auto"/>
        <w:rPr>
          <w:rFonts w:cstheme="minorHAnsi"/>
          <w:sz w:val="24"/>
          <w:szCs w:val="24"/>
          <w:lang w:val="en-CA"/>
        </w:rPr>
      </w:pPr>
      <w:r w:rsidRPr="00E03E4A">
        <w:rPr>
          <w:rFonts w:cstheme="minorHAnsi"/>
          <w:sz w:val="24"/>
          <w:szCs w:val="24"/>
        </w:rPr>
        <w:t>As we strive to Listen, we do all that we can to focus our attention on the Peer, by reducing and/or eliminating distractions outside of ourselves as well as within ourselves.</w:t>
      </w:r>
    </w:p>
    <w:p w14:paraId="52AC0504" w14:textId="6142DBD9" w:rsidR="00C93EB5" w:rsidRPr="00E03E4A" w:rsidRDefault="00C93EB5" w:rsidP="00E03E4A">
      <w:pPr>
        <w:spacing w:after="120" w:line="240" w:lineRule="auto"/>
        <w:rPr>
          <w:rFonts w:cstheme="minorHAnsi"/>
          <w:sz w:val="24"/>
          <w:szCs w:val="24"/>
        </w:rPr>
      </w:pPr>
      <w:r w:rsidRPr="00E03E4A">
        <w:rPr>
          <w:rFonts w:cstheme="minorHAnsi"/>
          <w:sz w:val="24"/>
          <w:szCs w:val="24"/>
        </w:rPr>
        <w:t>When we set our intention to Listen to another person, we devote ourselves completely to hearing what they are imparting, through their expressions and actions, as well as their words.</w:t>
      </w:r>
    </w:p>
    <w:p w14:paraId="5CF90A11" w14:textId="77777777" w:rsidR="00205515" w:rsidRPr="00E03E4A" w:rsidRDefault="00205515" w:rsidP="00E03E4A">
      <w:pPr>
        <w:spacing w:after="0" w:line="240" w:lineRule="auto"/>
        <w:rPr>
          <w:rFonts w:cstheme="minorHAnsi"/>
          <w:sz w:val="24"/>
          <w:szCs w:val="24"/>
          <w:lang w:val="en-CA"/>
        </w:rPr>
      </w:pPr>
    </w:p>
    <w:p w14:paraId="319846D1" w14:textId="193AE750" w:rsidR="00C93EB5" w:rsidRPr="00E03E4A" w:rsidRDefault="00C93EB5" w:rsidP="00E03E4A">
      <w:pPr>
        <w:spacing w:after="0" w:line="240" w:lineRule="auto"/>
        <w:rPr>
          <w:rFonts w:cstheme="minorHAnsi"/>
          <w:b/>
          <w:bCs/>
          <w:sz w:val="24"/>
          <w:szCs w:val="24"/>
        </w:rPr>
      </w:pPr>
      <w:r w:rsidRPr="00E03E4A">
        <w:rPr>
          <w:rFonts w:cstheme="minorHAnsi"/>
          <w:b/>
          <w:bCs/>
          <w:sz w:val="24"/>
          <w:szCs w:val="24"/>
        </w:rPr>
        <w:t>Elements of Skilled Listening</w:t>
      </w:r>
    </w:p>
    <w:p w14:paraId="23649C6F" w14:textId="77777777" w:rsidR="00C93EB5" w:rsidRPr="00E03E4A" w:rsidRDefault="00C93EB5" w:rsidP="00E03E4A">
      <w:pPr>
        <w:pStyle w:val="ListParagraph"/>
        <w:numPr>
          <w:ilvl w:val="0"/>
          <w:numId w:val="6"/>
        </w:numPr>
        <w:spacing w:after="0" w:line="240" w:lineRule="auto"/>
        <w:ind w:left="709" w:hanging="425"/>
        <w:rPr>
          <w:rFonts w:cstheme="minorHAnsi"/>
          <w:sz w:val="24"/>
          <w:szCs w:val="24"/>
          <w:lang w:val="en-CA"/>
        </w:rPr>
      </w:pPr>
      <w:r w:rsidRPr="00E03E4A">
        <w:rPr>
          <w:rFonts w:cstheme="minorHAnsi"/>
          <w:sz w:val="24"/>
          <w:szCs w:val="24"/>
        </w:rPr>
        <w:t xml:space="preserve">Preparing to Listen </w:t>
      </w:r>
    </w:p>
    <w:p w14:paraId="65D21A13" w14:textId="77777777" w:rsidR="00C93EB5" w:rsidRPr="00E03E4A" w:rsidRDefault="00C93EB5" w:rsidP="00E03E4A">
      <w:pPr>
        <w:pStyle w:val="ListParagraph"/>
        <w:numPr>
          <w:ilvl w:val="0"/>
          <w:numId w:val="6"/>
        </w:numPr>
        <w:spacing w:after="0" w:line="240" w:lineRule="auto"/>
        <w:ind w:left="709" w:hanging="425"/>
        <w:rPr>
          <w:rFonts w:cstheme="minorHAnsi"/>
          <w:sz w:val="24"/>
          <w:szCs w:val="24"/>
          <w:lang w:val="en-CA"/>
        </w:rPr>
      </w:pPr>
      <w:r w:rsidRPr="00E03E4A">
        <w:rPr>
          <w:rFonts w:cstheme="minorHAnsi"/>
          <w:sz w:val="24"/>
          <w:szCs w:val="24"/>
        </w:rPr>
        <w:t xml:space="preserve">Hearing the words </w:t>
      </w:r>
    </w:p>
    <w:p w14:paraId="483F3D3E" w14:textId="77777777" w:rsidR="00C93EB5" w:rsidRPr="00E03E4A" w:rsidRDefault="00C93EB5" w:rsidP="00E03E4A">
      <w:pPr>
        <w:pStyle w:val="ListParagraph"/>
        <w:numPr>
          <w:ilvl w:val="0"/>
          <w:numId w:val="6"/>
        </w:numPr>
        <w:spacing w:after="0" w:line="240" w:lineRule="auto"/>
        <w:ind w:left="709" w:hanging="425"/>
        <w:rPr>
          <w:rFonts w:cstheme="minorHAnsi"/>
          <w:sz w:val="24"/>
          <w:szCs w:val="24"/>
          <w:lang w:val="en-CA"/>
        </w:rPr>
      </w:pPr>
      <w:r w:rsidRPr="00E03E4A">
        <w:rPr>
          <w:rFonts w:cstheme="minorHAnsi"/>
          <w:sz w:val="24"/>
          <w:szCs w:val="24"/>
        </w:rPr>
        <w:t xml:space="preserve">Hearing the Feeling </w:t>
      </w:r>
    </w:p>
    <w:p w14:paraId="3D1D5468" w14:textId="77777777" w:rsidR="00C93EB5" w:rsidRPr="00E03E4A" w:rsidRDefault="00C93EB5" w:rsidP="00E03E4A">
      <w:pPr>
        <w:pStyle w:val="ListParagraph"/>
        <w:numPr>
          <w:ilvl w:val="0"/>
          <w:numId w:val="6"/>
        </w:numPr>
        <w:spacing w:after="0" w:line="240" w:lineRule="auto"/>
        <w:ind w:left="709" w:hanging="425"/>
        <w:rPr>
          <w:rFonts w:cstheme="minorHAnsi"/>
          <w:sz w:val="24"/>
          <w:szCs w:val="24"/>
          <w:lang w:val="en-CA"/>
        </w:rPr>
      </w:pPr>
      <w:r w:rsidRPr="00E03E4A">
        <w:rPr>
          <w:rFonts w:cstheme="minorHAnsi"/>
          <w:sz w:val="24"/>
          <w:szCs w:val="24"/>
        </w:rPr>
        <w:t>Hearing the Message</w:t>
      </w:r>
    </w:p>
    <w:p w14:paraId="0602AA07" w14:textId="77777777" w:rsidR="00C93EB5" w:rsidRPr="00E03E4A" w:rsidRDefault="00C93EB5" w:rsidP="00E03E4A">
      <w:pPr>
        <w:spacing w:after="0" w:line="240" w:lineRule="auto"/>
        <w:rPr>
          <w:rFonts w:cstheme="minorHAnsi"/>
        </w:rPr>
      </w:pPr>
    </w:p>
    <w:p w14:paraId="6C43AF9B" w14:textId="43C400E5" w:rsidR="00763079" w:rsidRPr="00E03E4A" w:rsidRDefault="00763079" w:rsidP="00E03E4A">
      <w:pPr>
        <w:pStyle w:val="NormalWeb"/>
        <w:spacing w:before="0" w:beforeAutospacing="0" w:after="0" w:afterAutospacing="0"/>
        <w:rPr>
          <w:rFonts w:asciiTheme="minorHAnsi" w:eastAsia="+mn-ea" w:hAnsiTheme="minorHAnsi" w:cstheme="minorHAnsi"/>
          <w:color w:val="000000"/>
          <w:kern w:val="24"/>
          <w:lang w:val="en-US"/>
        </w:rPr>
      </w:pPr>
      <w:r w:rsidRPr="00E03E4A">
        <w:rPr>
          <w:rFonts w:asciiTheme="minorHAnsi" w:eastAsia="+mn-ea" w:hAnsiTheme="minorHAnsi" w:cstheme="minorHAnsi"/>
          <w:noProof/>
          <w:color w:val="000000"/>
          <w:kern w:val="24"/>
          <w:lang w:val="en-US"/>
        </w:rPr>
        <w:drawing>
          <wp:inline distT="0" distB="0" distL="0" distR="0" wp14:anchorId="51632ACE" wp14:editId="1680E0DF">
            <wp:extent cx="5943600" cy="1635125"/>
            <wp:effectExtent l="0" t="0" r="0" b="0"/>
            <wp:docPr id="1" name="Diagram 1">
              <a:extLst xmlns:a="http://schemas.openxmlformats.org/drawingml/2006/main">
                <a:ext uri="{FF2B5EF4-FFF2-40B4-BE49-F238E27FC236}">
                  <a16:creationId xmlns:a16="http://schemas.microsoft.com/office/drawing/2014/main" id="{F2733C5A-23C9-44EB-A0E4-129F50FAE89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97F8F3E" w14:textId="77777777" w:rsidR="00E03E4A" w:rsidRDefault="00E03E4A" w:rsidP="00E03E4A">
      <w:pPr>
        <w:pStyle w:val="NormalWeb"/>
        <w:spacing w:before="0" w:beforeAutospacing="0" w:after="0" w:afterAutospacing="0"/>
        <w:rPr>
          <w:rFonts w:asciiTheme="minorHAnsi" w:eastAsia="+mn-ea" w:hAnsiTheme="minorHAnsi" w:cstheme="minorHAnsi"/>
          <w:b/>
          <w:bCs/>
          <w:kern w:val="24"/>
          <w:lang w:val="en-US"/>
        </w:rPr>
      </w:pPr>
    </w:p>
    <w:p w14:paraId="30C24677" w14:textId="0DD1ED0C" w:rsidR="00763079" w:rsidRPr="00E03E4A" w:rsidRDefault="00763079" w:rsidP="00E03E4A">
      <w:pPr>
        <w:pStyle w:val="NormalWeb"/>
        <w:spacing w:before="0" w:beforeAutospacing="0" w:after="0" w:afterAutospacing="0"/>
        <w:rPr>
          <w:rFonts w:asciiTheme="minorHAnsi" w:eastAsia="+mn-ea" w:hAnsiTheme="minorHAnsi" w:cstheme="minorHAnsi"/>
          <w:kern w:val="24"/>
        </w:rPr>
      </w:pPr>
      <w:r w:rsidRPr="00E03E4A">
        <w:rPr>
          <w:rFonts w:asciiTheme="minorHAnsi" w:eastAsia="+mn-ea" w:hAnsiTheme="minorHAnsi" w:cstheme="minorHAnsi"/>
          <w:b/>
          <w:bCs/>
          <w:kern w:val="24"/>
          <w:lang w:val="en-US"/>
        </w:rPr>
        <w:t>Open Questions</w:t>
      </w:r>
      <w:r w:rsidRPr="00E03E4A">
        <w:rPr>
          <w:rFonts w:asciiTheme="minorHAnsi" w:eastAsia="+mn-ea" w:hAnsiTheme="minorHAnsi" w:cstheme="minorHAnsi"/>
          <w:kern w:val="24"/>
        </w:rPr>
        <w:t xml:space="preserve"> invite others to “tell their story</w:t>
      </w:r>
      <w:proofErr w:type="gramStart"/>
      <w:r w:rsidRPr="00E03E4A">
        <w:rPr>
          <w:rFonts w:asciiTheme="minorHAnsi" w:eastAsia="+mn-ea" w:hAnsiTheme="minorHAnsi" w:cstheme="minorHAnsi"/>
          <w:kern w:val="24"/>
        </w:rPr>
        <w:t>” in</w:t>
      </w:r>
      <w:proofErr w:type="gramEnd"/>
      <w:r w:rsidRPr="00E03E4A">
        <w:rPr>
          <w:rFonts w:asciiTheme="minorHAnsi" w:eastAsia="+mn-ea" w:hAnsiTheme="minorHAnsi" w:cstheme="minorHAnsi"/>
          <w:kern w:val="24"/>
        </w:rPr>
        <w:t xml:space="preserve"> their own words without leading them in a specific direction. Closed questions typically elicit a limited response such as “yes” or “no.” </w:t>
      </w:r>
    </w:p>
    <w:p w14:paraId="281617CA" w14:textId="5515454C" w:rsidR="00763079" w:rsidRPr="00E03E4A" w:rsidRDefault="00763079" w:rsidP="00E03E4A">
      <w:pPr>
        <w:pStyle w:val="NormalWeb"/>
        <w:spacing w:before="0" w:beforeAutospacing="0" w:after="0" w:afterAutospacing="0"/>
        <w:rPr>
          <w:rFonts w:asciiTheme="minorHAnsi" w:eastAsia="+mn-ea" w:hAnsiTheme="minorHAnsi" w:cstheme="minorHAnsi"/>
          <w:kern w:val="24"/>
        </w:rPr>
      </w:pPr>
      <w:r w:rsidRPr="00E03E4A">
        <w:rPr>
          <w:rFonts w:asciiTheme="minorHAnsi" w:eastAsia="+mn-ea" w:hAnsiTheme="minorHAnsi" w:cstheme="minorHAnsi"/>
          <w:kern w:val="24"/>
        </w:rPr>
        <w:t xml:space="preserve">Open questions should be used often in conversation but not exclusively. Of course, when asking open questions, you must be willing to listen to the person’s response. </w:t>
      </w:r>
    </w:p>
    <w:p w14:paraId="17267933" w14:textId="77777777" w:rsidR="00E03E4A" w:rsidRDefault="00E03E4A" w:rsidP="00E03E4A">
      <w:pPr>
        <w:pStyle w:val="NormalWeb"/>
        <w:spacing w:before="0" w:beforeAutospacing="0" w:after="0" w:afterAutospacing="0"/>
        <w:rPr>
          <w:rFonts w:asciiTheme="minorHAnsi" w:eastAsia="+mn-ea" w:hAnsiTheme="minorHAnsi" w:cstheme="minorHAnsi"/>
          <w:b/>
          <w:bCs/>
          <w:kern w:val="24"/>
          <w:lang w:val="en-US"/>
        </w:rPr>
      </w:pPr>
    </w:p>
    <w:p w14:paraId="7E193FC7" w14:textId="41593A83" w:rsidR="00763079" w:rsidRPr="00E03E4A" w:rsidRDefault="00763079" w:rsidP="00E03E4A">
      <w:pPr>
        <w:pStyle w:val="NormalWeb"/>
        <w:spacing w:before="0" w:beforeAutospacing="0" w:after="0" w:afterAutospacing="0"/>
        <w:rPr>
          <w:rFonts w:asciiTheme="minorHAnsi" w:eastAsia="+mn-ea" w:hAnsiTheme="minorHAnsi" w:cstheme="minorHAnsi"/>
          <w:kern w:val="24"/>
        </w:rPr>
      </w:pPr>
      <w:r w:rsidRPr="00E03E4A">
        <w:rPr>
          <w:rFonts w:asciiTheme="minorHAnsi" w:eastAsia="+mn-ea" w:hAnsiTheme="minorHAnsi" w:cstheme="minorHAnsi"/>
          <w:b/>
          <w:bCs/>
          <w:kern w:val="24"/>
          <w:lang w:val="en-US"/>
        </w:rPr>
        <w:t>Affirmations</w:t>
      </w:r>
      <w:r w:rsidRPr="00E03E4A">
        <w:rPr>
          <w:rFonts w:asciiTheme="minorHAnsi" w:eastAsia="+mn-ea" w:hAnsiTheme="minorHAnsi" w:cstheme="minorHAnsi"/>
          <w:kern w:val="24"/>
          <w:lang w:val="en-US"/>
        </w:rPr>
        <w:t xml:space="preserve"> are statements and gestures that recognize peer strengths and acknowledge behaviors that lead in the direction of positive change, no matter how big or small. Affirmations build confidence in one’s ability to change. To be effective, affirmations must be genuine and congruent.</w:t>
      </w:r>
    </w:p>
    <w:p w14:paraId="56521FC3" w14:textId="77777777" w:rsidR="00E03E4A" w:rsidRDefault="00E03E4A" w:rsidP="00E03E4A">
      <w:pPr>
        <w:pStyle w:val="NormalWeb"/>
        <w:spacing w:before="0" w:beforeAutospacing="0" w:after="0" w:afterAutospacing="0"/>
        <w:rPr>
          <w:rFonts w:asciiTheme="minorHAnsi" w:eastAsia="+mn-ea" w:hAnsiTheme="minorHAnsi" w:cstheme="minorHAnsi"/>
          <w:b/>
          <w:bCs/>
          <w:kern w:val="24"/>
          <w:lang w:val="en-US"/>
        </w:rPr>
      </w:pPr>
    </w:p>
    <w:p w14:paraId="0C7BB54E" w14:textId="3DF6C851" w:rsidR="00763079" w:rsidRPr="00E03E4A" w:rsidRDefault="00763079" w:rsidP="00E03E4A">
      <w:pPr>
        <w:pStyle w:val="NormalWeb"/>
        <w:spacing w:before="0" w:beforeAutospacing="0" w:after="0" w:afterAutospacing="0"/>
        <w:rPr>
          <w:rFonts w:asciiTheme="minorHAnsi" w:eastAsia="+mn-ea" w:hAnsiTheme="minorHAnsi" w:cstheme="minorHAnsi"/>
          <w:kern w:val="24"/>
        </w:rPr>
      </w:pPr>
      <w:r w:rsidRPr="00E03E4A">
        <w:rPr>
          <w:rFonts w:asciiTheme="minorHAnsi" w:eastAsia="+mn-ea" w:hAnsiTheme="minorHAnsi" w:cstheme="minorHAnsi"/>
          <w:b/>
          <w:bCs/>
          <w:kern w:val="24"/>
          <w:lang w:val="en-US"/>
        </w:rPr>
        <w:t>Reflective listening</w:t>
      </w:r>
      <w:r w:rsidRPr="00E03E4A">
        <w:rPr>
          <w:rFonts w:asciiTheme="minorHAnsi" w:eastAsia="+mn-ea" w:hAnsiTheme="minorHAnsi" w:cstheme="minorHAnsi"/>
          <w:kern w:val="24"/>
          <w:lang w:val="en-US"/>
        </w:rPr>
        <w:t xml:space="preserve"> is a primary skill in outreach. It is the pathway for engaging others in relationships, building trust, and fostering motivation to change. </w:t>
      </w:r>
      <w:r w:rsidR="00E03E4A" w:rsidRPr="00E03E4A">
        <w:rPr>
          <w:rFonts w:asciiTheme="minorHAnsi" w:eastAsia="+mn-ea" w:hAnsiTheme="minorHAnsi" w:cstheme="minorHAnsi"/>
          <w:kern w:val="24"/>
        </w:rPr>
        <w:t>Although reflective listening appears easy, it takes hard work and skill to do well. Sometimes,</w:t>
      </w:r>
      <w:r w:rsidRPr="00E03E4A">
        <w:rPr>
          <w:rFonts w:asciiTheme="minorHAnsi" w:eastAsia="+mn-ea" w:hAnsiTheme="minorHAnsi" w:cstheme="minorHAnsi"/>
          <w:kern w:val="24"/>
          <w:lang w:val="en-US"/>
        </w:rPr>
        <w:t xml:space="preserve"> the “skills” we use in working with peers do not exemplify reflective listening but instead serve as roadblocks to effective communication. </w:t>
      </w:r>
    </w:p>
    <w:p w14:paraId="40D1E1E0" w14:textId="77777777" w:rsidR="00E03E4A" w:rsidRDefault="00E03E4A" w:rsidP="00E03E4A">
      <w:pPr>
        <w:pStyle w:val="NormalWeb"/>
        <w:spacing w:before="0" w:beforeAutospacing="0" w:after="0" w:afterAutospacing="0"/>
        <w:rPr>
          <w:rFonts w:asciiTheme="minorHAnsi" w:eastAsia="+mn-ea" w:hAnsiTheme="minorHAnsi" w:cstheme="minorHAnsi"/>
          <w:b/>
          <w:bCs/>
          <w:kern w:val="24"/>
          <w:lang w:val="en-US"/>
        </w:rPr>
      </w:pPr>
    </w:p>
    <w:p w14:paraId="68940C55" w14:textId="27995801" w:rsidR="00C7338C" w:rsidRPr="00E03E4A" w:rsidRDefault="00763079" w:rsidP="00E03E4A">
      <w:pPr>
        <w:pStyle w:val="NormalWeb"/>
        <w:spacing w:before="0" w:beforeAutospacing="0" w:after="0" w:afterAutospacing="0"/>
        <w:rPr>
          <w:rFonts w:asciiTheme="minorHAnsi" w:eastAsia="+mn-ea" w:hAnsiTheme="minorHAnsi" w:cstheme="minorHAnsi"/>
          <w:kern w:val="24"/>
        </w:rPr>
      </w:pPr>
      <w:r w:rsidRPr="00E03E4A">
        <w:rPr>
          <w:rFonts w:asciiTheme="minorHAnsi" w:eastAsia="+mn-ea" w:hAnsiTheme="minorHAnsi" w:cstheme="minorHAnsi"/>
          <w:b/>
          <w:bCs/>
          <w:kern w:val="24"/>
          <w:lang w:val="en-US"/>
        </w:rPr>
        <w:lastRenderedPageBreak/>
        <w:t xml:space="preserve">Summaries </w:t>
      </w:r>
      <w:r w:rsidRPr="00E03E4A">
        <w:rPr>
          <w:rFonts w:asciiTheme="minorHAnsi" w:eastAsia="+mn-ea" w:hAnsiTheme="minorHAnsi" w:cstheme="minorHAnsi"/>
          <w:kern w:val="24"/>
          <w:lang w:val="en-US"/>
        </w:rPr>
        <w:t xml:space="preserve">are special applications of reflective listening. They can be used throughout a conversation but are particularly helpful at transition points, for example, after the person has spoken about a particular topic, has recounted a personal experience, or when the encounter is nearing an end. </w:t>
      </w:r>
    </w:p>
    <w:p w14:paraId="21E773EF" w14:textId="77777777" w:rsidR="00C7338C" w:rsidRPr="00E03E4A" w:rsidRDefault="00C7338C" w:rsidP="00E03E4A">
      <w:pPr>
        <w:pStyle w:val="NormalWeb"/>
        <w:spacing w:before="0" w:beforeAutospacing="0" w:after="0" w:afterAutospacing="0"/>
        <w:rPr>
          <w:rFonts w:asciiTheme="minorHAnsi" w:eastAsiaTheme="minorEastAsia" w:hAnsiTheme="minorHAnsi" w:cstheme="minorHAnsi"/>
          <w:b/>
          <w:bCs/>
        </w:rPr>
      </w:pPr>
    </w:p>
    <w:p w14:paraId="71C0174C" w14:textId="77777777" w:rsidR="00E03E4A" w:rsidRDefault="00E03E4A" w:rsidP="00E03E4A">
      <w:pPr>
        <w:pStyle w:val="Heading1"/>
        <w:spacing w:before="0" w:line="240" w:lineRule="auto"/>
        <w:rPr>
          <w:rFonts w:asciiTheme="minorHAnsi" w:eastAsiaTheme="minorEastAsia" w:hAnsiTheme="minorHAnsi" w:cstheme="minorHAnsi"/>
          <w:b/>
          <w:bCs/>
          <w:color w:val="auto"/>
          <w:sz w:val="24"/>
          <w:szCs w:val="24"/>
        </w:rPr>
      </w:pPr>
    </w:p>
    <w:p w14:paraId="5CF41743" w14:textId="05FA634C" w:rsidR="00C7338C" w:rsidRPr="00E03E4A" w:rsidRDefault="00C7338C" w:rsidP="00E03E4A">
      <w:pPr>
        <w:pStyle w:val="Heading1"/>
        <w:tabs>
          <w:tab w:val="left" w:pos="1134"/>
          <w:tab w:val="left" w:pos="1560"/>
        </w:tabs>
        <w:rPr>
          <w:b/>
          <w:bCs/>
        </w:rPr>
      </w:pPr>
      <w:bookmarkStart w:id="1" w:name="_Toc169170431"/>
      <w:r w:rsidRPr="00E03E4A">
        <w:rPr>
          <w:b/>
          <w:bCs/>
        </w:rPr>
        <w:t>Homework Activity</w:t>
      </w:r>
      <w:r w:rsidR="00170169" w:rsidRPr="00E03E4A">
        <w:rPr>
          <w:b/>
          <w:bCs/>
        </w:rPr>
        <w:t xml:space="preserve"> to be completed before Module 9</w:t>
      </w:r>
      <w:bookmarkEnd w:id="1"/>
    </w:p>
    <w:p w14:paraId="7262467D" w14:textId="77777777" w:rsidR="00E03E4A" w:rsidRPr="00E03E4A" w:rsidRDefault="00E03E4A" w:rsidP="00E03E4A">
      <w:pPr>
        <w:pStyle w:val="NormalWeb"/>
        <w:spacing w:before="0" w:beforeAutospacing="0" w:after="0" w:afterAutospacing="0"/>
        <w:ind w:left="720"/>
        <w:rPr>
          <w:rFonts w:asciiTheme="minorHAnsi" w:hAnsiTheme="minorHAnsi" w:cstheme="minorHAnsi"/>
        </w:rPr>
      </w:pPr>
    </w:p>
    <w:p w14:paraId="1B2D51C3" w14:textId="44E3CDFD" w:rsidR="00C7338C" w:rsidRPr="00E03E4A" w:rsidRDefault="00C7338C" w:rsidP="00E03E4A">
      <w:pPr>
        <w:pStyle w:val="NormalWeb"/>
        <w:numPr>
          <w:ilvl w:val="0"/>
          <w:numId w:val="7"/>
        </w:numPr>
        <w:spacing w:before="0" w:beforeAutospacing="0" w:after="120" w:afterAutospacing="0"/>
        <w:ind w:hanging="357"/>
        <w:rPr>
          <w:rFonts w:asciiTheme="minorHAnsi" w:hAnsiTheme="minorHAnsi" w:cstheme="minorHAnsi"/>
        </w:rPr>
      </w:pPr>
      <w:r w:rsidRPr="00E03E4A">
        <w:rPr>
          <w:rFonts w:asciiTheme="minorHAnsi" w:eastAsiaTheme="minorEastAsia" w:hAnsiTheme="minorHAnsi" w:cstheme="minorHAnsi"/>
        </w:rPr>
        <w:t xml:space="preserve">Apply the skills we used in the Listening Module. Ask someone (a friend/colleague/family member) to engage in a listening session with you. Ask them about their recent movie experience or another question you are both comfortable with. Write a short reflection on how you applied the skills you learned in this module (250-300 words). </w:t>
      </w:r>
    </w:p>
    <w:p w14:paraId="5059641A" w14:textId="53C0795D" w:rsidR="000E0D93" w:rsidRPr="00E03E4A" w:rsidRDefault="00251CE9" w:rsidP="00E03E4A">
      <w:pPr>
        <w:pStyle w:val="ListParagraph"/>
        <w:numPr>
          <w:ilvl w:val="1"/>
          <w:numId w:val="7"/>
        </w:numPr>
        <w:spacing w:after="120" w:line="240" w:lineRule="auto"/>
        <w:ind w:hanging="357"/>
        <w:contextualSpacing w:val="0"/>
        <w:rPr>
          <w:rFonts w:cstheme="minorHAnsi"/>
          <w:sz w:val="24"/>
          <w:szCs w:val="24"/>
        </w:rPr>
      </w:pPr>
      <w:r w:rsidRPr="00E03E4A">
        <w:rPr>
          <w:rFonts w:cstheme="minorHAnsi"/>
          <w:sz w:val="24"/>
          <w:szCs w:val="24"/>
          <w:lang w:val="en-CA"/>
        </w:rPr>
        <w:t xml:space="preserve">Please email your reflection to </w:t>
      </w:r>
      <w:r w:rsidR="00E03E4A">
        <w:rPr>
          <w:rFonts w:cstheme="minorHAnsi"/>
          <w:b/>
          <w:bCs/>
          <w:sz w:val="24"/>
          <w:szCs w:val="24"/>
        </w:rPr>
        <w:t>[Training Coordinator] at [email@peerworks.ca]</w:t>
      </w:r>
      <w:r w:rsidR="00E03E4A" w:rsidRPr="00AD0051">
        <w:rPr>
          <w:rFonts w:cstheme="minorHAnsi"/>
          <w:sz w:val="24"/>
          <w:szCs w:val="24"/>
        </w:rPr>
        <w:t xml:space="preserve"> </w:t>
      </w:r>
      <w:r w:rsidRPr="00E03E4A">
        <w:rPr>
          <w:rFonts w:cstheme="minorHAnsi"/>
          <w:sz w:val="24"/>
          <w:szCs w:val="24"/>
        </w:rPr>
        <w:t xml:space="preserve">with the subject line “Your Name Listening.” e.g. “Allyson Listening.” </w:t>
      </w:r>
    </w:p>
    <w:p w14:paraId="1DFDA405" w14:textId="13B88096" w:rsidR="000E0D93" w:rsidRDefault="000E0D93" w:rsidP="00E03E4A">
      <w:pPr>
        <w:pStyle w:val="ListParagraph"/>
        <w:numPr>
          <w:ilvl w:val="1"/>
          <w:numId w:val="7"/>
        </w:numPr>
        <w:spacing w:after="0" w:line="240" w:lineRule="auto"/>
        <w:contextualSpacing w:val="0"/>
        <w:rPr>
          <w:rFonts w:cstheme="minorHAnsi"/>
          <w:sz w:val="24"/>
          <w:szCs w:val="24"/>
        </w:rPr>
      </w:pPr>
      <w:r w:rsidRPr="00E03E4A">
        <w:rPr>
          <w:rFonts w:cstheme="minorHAnsi"/>
          <w:sz w:val="24"/>
          <w:szCs w:val="24"/>
        </w:rPr>
        <w:t xml:space="preserve">You can send your definition in the body of the email or attach </w:t>
      </w:r>
      <w:r w:rsidR="00E03E4A">
        <w:rPr>
          <w:rFonts w:cstheme="minorHAnsi"/>
          <w:sz w:val="24"/>
          <w:szCs w:val="24"/>
        </w:rPr>
        <w:t>it</w:t>
      </w:r>
      <w:r w:rsidRPr="00E03E4A">
        <w:rPr>
          <w:rFonts w:cstheme="minorHAnsi"/>
          <w:sz w:val="24"/>
          <w:szCs w:val="24"/>
        </w:rPr>
        <w:t xml:space="preserve"> as a Word document and name it “Your Name </w:t>
      </w:r>
      <w:r w:rsidR="00427B0B" w:rsidRPr="00E03E4A">
        <w:rPr>
          <w:rFonts w:cstheme="minorHAnsi"/>
          <w:sz w:val="24"/>
          <w:szCs w:val="24"/>
        </w:rPr>
        <w:t>Liste</w:t>
      </w:r>
      <w:r w:rsidR="00F173B8" w:rsidRPr="00E03E4A">
        <w:rPr>
          <w:rFonts w:cstheme="minorHAnsi"/>
          <w:sz w:val="24"/>
          <w:szCs w:val="24"/>
        </w:rPr>
        <w:t>n</w:t>
      </w:r>
      <w:r w:rsidR="00427B0B" w:rsidRPr="00E03E4A">
        <w:rPr>
          <w:rFonts w:cstheme="minorHAnsi"/>
          <w:sz w:val="24"/>
          <w:szCs w:val="24"/>
        </w:rPr>
        <w:t>ing</w:t>
      </w:r>
      <w:r w:rsidRPr="00E03E4A">
        <w:rPr>
          <w:rFonts w:cstheme="minorHAnsi"/>
          <w:sz w:val="24"/>
          <w:szCs w:val="24"/>
        </w:rPr>
        <w:t xml:space="preserve">.” E.g. “Allyson </w:t>
      </w:r>
      <w:r w:rsidR="00F173B8" w:rsidRPr="00E03E4A">
        <w:rPr>
          <w:rFonts w:cstheme="minorHAnsi"/>
          <w:sz w:val="24"/>
          <w:szCs w:val="24"/>
        </w:rPr>
        <w:t>Listening</w:t>
      </w:r>
      <w:r w:rsidRPr="00E03E4A">
        <w:rPr>
          <w:rFonts w:cstheme="minorHAnsi"/>
          <w:sz w:val="24"/>
          <w:szCs w:val="24"/>
        </w:rPr>
        <w:t>.doc”</w:t>
      </w:r>
    </w:p>
    <w:p w14:paraId="1250A200" w14:textId="77777777" w:rsidR="00E03E4A" w:rsidRPr="00E03E4A" w:rsidRDefault="00E03E4A" w:rsidP="00E03E4A">
      <w:pPr>
        <w:spacing w:after="0" w:line="240" w:lineRule="auto"/>
        <w:rPr>
          <w:rFonts w:cstheme="minorHAnsi"/>
          <w:sz w:val="24"/>
          <w:szCs w:val="24"/>
        </w:rPr>
      </w:pPr>
    </w:p>
    <w:p w14:paraId="34A67950" w14:textId="4250B39A" w:rsidR="00C7338C" w:rsidRPr="00E03E4A" w:rsidRDefault="00C7338C" w:rsidP="00E03E4A">
      <w:pPr>
        <w:pStyle w:val="NormalWeb"/>
        <w:numPr>
          <w:ilvl w:val="0"/>
          <w:numId w:val="7"/>
        </w:numPr>
        <w:spacing w:before="0" w:beforeAutospacing="0" w:after="120" w:afterAutospacing="0"/>
        <w:ind w:hanging="357"/>
        <w:rPr>
          <w:rFonts w:asciiTheme="minorHAnsi" w:hAnsiTheme="minorHAnsi" w:cstheme="minorHAnsi"/>
        </w:rPr>
      </w:pPr>
      <w:r w:rsidRPr="00E03E4A">
        <w:rPr>
          <w:rFonts w:asciiTheme="minorHAnsi" w:eastAsiaTheme="minorEastAsia" w:hAnsiTheme="minorHAnsi" w:cstheme="minorHAnsi"/>
        </w:rPr>
        <w:t>In preparation for Module 9 - Sharing:</w:t>
      </w:r>
    </w:p>
    <w:p w14:paraId="7188B2DF" w14:textId="59FE2CAD" w:rsidR="00C7338C" w:rsidRPr="00E03E4A" w:rsidRDefault="00C7338C" w:rsidP="00E03E4A">
      <w:pPr>
        <w:pStyle w:val="NormalWeb"/>
        <w:numPr>
          <w:ilvl w:val="0"/>
          <w:numId w:val="3"/>
        </w:numPr>
        <w:tabs>
          <w:tab w:val="num" w:pos="1560"/>
        </w:tabs>
        <w:spacing w:before="0" w:beforeAutospacing="0" w:after="120" w:afterAutospacing="0"/>
        <w:ind w:hanging="357"/>
        <w:rPr>
          <w:rFonts w:asciiTheme="minorHAnsi" w:hAnsiTheme="minorHAnsi" w:cstheme="minorHAnsi"/>
        </w:rPr>
      </w:pPr>
      <w:r w:rsidRPr="00E03E4A">
        <w:rPr>
          <w:rFonts w:asciiTheme="minorHAnsi" w:eastAsiaTheme="minorEastAsia" w:hAnsiTheme="minorHAnsi" w:cstheme="minorHAnsi"/>
        </w:rPr>
        <w:t xml:space="preserve">Please take time before the next session to </w:t>
      </w:r>
      <w:r w:rsidR="00E03E4A" w:rsidRPr="00E03E4A">
        <w:rPr>
          <w:rFonts w:asciiTheme="minorHAnsi" w:eastAsiaTheme="minorEastAsia" w:hAnsiTheme="minorHAnsi" w:cstheme="minorHAnsi"/>
        </w:rPr>
        <w:t>consider what you would be comfortable sharing with the group about your personal</w:t>
      </w:r>
      <w:r w:rsidR="00E03E4A" w:rsidRPr="00E03E4A">
        <w:rPr>
          <w:rFonts w:asciiTheme="minorHAnsi" w:eastAsiaTheme="minorEastAsia" w:hAnsiTheme="minorHAnsi" w:cstheme="minorHAnsi"/>
        </w:rPr>
        <w:t xml:space="preserve"> lived</w:t>
      </w:r>
      <w:r w:rsidRPr="00E03E4A">
        <w:rPr>
          <w:rFonts w:asciiTheme="minorHAnsi" w:eastAsiaTheme="minorEastAsia" w:hAnsiTheme="minorHAnsi" w:cstheme="minorHAnsi"/>
        </w:rPr>
        <w:t xml:space="preserve"> experience. </w:t>
      </w:r>
    </w:p>
    <w:p w14:paraId="7A45BACA" w14:textId="1DE43330" w:rsidR="00E03E4A" w:rsidRDefault="00C7338C" w:rsidP="00E03E4A">
      <w:pPr>
        <w:pStyle w:val="NormalWeb"/>
        <w:numPr>
          <w:ilvl w:val="0"/>
          <w:numId w:val="3"/>
        </w:numPr>
        <w:tabs>
          <w:tab w:val="num" w:pos="1560"/>
        </w:tabs>
        <w:spacing w:before="0" w:beforeAutospacing="0" w:after="120" w:afterAutospacing="0"/>
        <w:ind w:hanging="357"/>
        <w:rPr>
          <w:rFonts w:asciiTheme="minorHAnsi" w:eastAsiaTheme="minorEastAsia" w:hAnsiTheme="minorHAnsi" w:cstheme="minorHAnsi"/>
        </w:rPr>
      </w:pPr>
      <w:r w:rsidRPr="00E03E4A">
        <w:rPr>
          <w:rFonts w:asciiTheme="minorHAnsi" w:eastAsiaTheme="minorEastAsia" w:hAnsiTheme="minorHAnsi" w:cstheme="minorHAnsi"/>
        </w:rPr>
        <w:t xml:space="preserve">In reflecting on today’s lesson, </w:t>
      </w:r>
      <w:r w:rsidR="00E03E4A">
        <w:rPr>
          <w:rFonts w:eastAsiaTheme="minorEastAsia" w:cstheme="minorHAnsi"/>
        </w:rPr>
        <w:t>consider the environment</w:t>
      </w:r>
      <w:r w:rsidRPr="00E03E4A">
        <w:rPr>
          <w:rFonts w:asciiTheme="minorHAnsi" w:eastAsiaTheme="minorEastAsia" w:hAnsiTheme="minorHAnsi" w:cstheme="minorHAnsi"/>
        </w:rPr>
        <w:t xml:space="preserve"> you would require </w:t>
      </w:r>
      <w:proofErr w:type="gramStart"/>
      <w:r w:rsidRPr="00E03E4A">
        <w:rPr>
          <w:rFonts w:asciiTheme="minorHAnsi" w:eastAsiaTheme="minorEastAsia" w:hAnsiTheme="minorHAnsi" w:cstheme="minorHAnsi"/>
        </w:rPr>
        <w:t>to feel</w:t>
      </w:r>
      <w:proofErr w:type="gramEnd"/>
      <w:r w:rsidRPr="00E03E4A">
        <w:rPr>
          <w:rFonts w:asciiTheme="minorHAnsi" w:eastAsiaTheme="minorEastAsia" w:hAnsiTheme="minorHAnsi" w:cstheme="minorHAnsi"/>
        </w:rPr>
        <w:t xml:space="preserve"> comfortable sharing. </w:t>
      </w:r>
    </w:p>
    <w:p w14:paraId="7C70CFEE" w14:textId="386448B3" w:rsidR="00ED277D" w:rsidRPr="00E03E4A" w:rsidRDefault="00C02560" w:rsidP="00E03E4A">
      <w:pPr>
        <w:pStyle w:val="NormalWeb"/>
        <w:numPr>
          <w:ilvl w:val="0"/>
          <w:numId w:val="3"/>
        </w:numPr>
        <w:tabs>
          <w:tab w:val="num" w:pos="1560"/>
        </w:tabs>
        <w:spacing w:before="0" w:beforeAutospacing="0" w:after="0" w:afterAutospacing="0"/>
        <w:rPr>
          <w:rFonts w:asciiTheme="minorHAnsi" w:eastAsiaTheme="minorEastAsia" w:hAnsiTheme="minorHAnsi" w:cstheme="minorHAnsi"/>
        </w:rPr>
      </w:pPr>
      <w:r w:rsidRPr="00E03E4A">
        <w:rPr>
          <w:rFonts w:asciiTheme="minorHAnsi" w:eastAsiaTheme="minorEastAsia" w:hAnsiTheme="minorHAnsi" w:cstheme="minorHAnsi"/>
          <w:b/>
          <w:bCs/>
        </w:rPr>
        <w:t xml:space="preserve">Note: you do not need to submit this </w:t>
      </w:r>
      <w:r w:rsidR="004E0782" w:rsidRPr="00E03E4A">
        <w:rPr>
          <w:rFonts w:asciiTheme="minorHAnsi" w:eastAsiaTheme="minorEastAsia" w:hAnsiTheme="minorHAnsi" w:cstheme="minorHAnsi"/>
          <w:b/>
          <w:bCs/>
        </w:rPr>
        <w:t xml:space="preserve">preparation work </w:t>
      </w:r>
      <w:r w:rsidRPr="00E03E4A">
        <w:rPr>
          <w:rFonts w:asciiTheme="minorHAnsi" w:eastAsiaTheme="minorEastAsia" w:hAnsiTheme="minorHAnsi" w:cstheme="minorHAnsi"/>
          <w:b/>
          <w:bCs/>
        </w:rPr>
        <w:t>as homework</w:t>
      </w:r>
    </w:p>
    <w:sectPr w:rsidR="00ED277D" w:rsidRPr="00E03E4A">
      <w:head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C1A0D" w14:textId="77777777" w:rsidR="001A23A5" w:rsidRDefault="001A23A5" w:rsidP="00185E98">
      <w:pPr>
        <w:spacing w:after="0" w:line="240" w:lineRule="auto"/>
      </w:pPr>
      <w:r>
        <w:separator/>
      </w:r>
    </w:p>
  </w:endnote>
  <w:endnote w:type="continuationSeparator" w:id="0">
    <w:p w14:paraId="33957B32" w14:textId="77777777" w:rsidR="001A23A5" w:rsidRDefault="001A23A5"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37257" w14:textId="77777777" w:rsidR="001A23A5" w:rsidRDefault="001A23A5" w:rsidP="00185E98">
      <w:pPr>
        <w:spacing w:after="0" w:line="240" w:lineRule="auto"/>
      </w:pPr>
      <w:r>
        <w:separator/>
      </w:r>
    </w:p>
  </w:footnote>
  <w:footnote w:type="continuationSeparator" w:id="0">
    <w:p w14:paraId="5AD1405C" w14:textId="77777777" w:rsidR="001A23A5" w:rsidRDefault="001A23A5"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C2187"/>
    <w:multiLevelType w:val="hybridMultilevel"/>
    <w:tmpl w:val="EAAE9C5C"/>
    <w:lvl w:ilvl="0" w:tplc="0A8C1612">
      <w:start w:val="1"/>
      <w:numFmt w:val="decimal"/>
      <w:lvlText w:val="%1."/>
      <w:lvlJc w:val="left"/>
      <w:pPr>
        <w:tabs>
          <w:tab w:val="num" w:pos="720"/>
        </w:tabs>
        <w:ind w:left="720" w:hanging="360"/>
      </w:pPr>
    </w:lvl>
    <w:lvl w:ilvl="1" w:tplc="25B6150E" w:tentative="1">
      <w:start w:val="1"/>
      <w:numFmt w:val="decimal"/>
      <w:lvlText w:val="%2."/>
      <w:lvlJc w:val="left"/>
      <w:pPr>
        <w:tabs>
          <w:tab w:val="num" w:pos="1440"/>
        </w:tabs>
        <w:ind w:left="1440" w:hanging="360"/>
      </w:pPr>
    </w:lvl>
    <w:lvl w:ilvl="2" w:tplc="170C71AE" w:tentative="1">
      <w:start w:val="1"/>
      <w:numFmt w:val="decimal"/>
      <w:lvlText w:val="%3."/>
      <w:lvlJc w:val="left"/>
      <w:pPr>
        <w:tabs>
          <w:tab w:val="num" w:pos="2160"/>
        </w:tabs>
        <w:ind w:left="2160" w:hanging="360"/>
      </w:pPr>
    </w:lvl>
    <w:lvl w:ilvl="3" w:tplc="8110BDF8" w:tentative="1">
      <w:start w:val="1"/>
      <w:numFmt w:val="decimal"/>
      <w:lvlText w:val="%4."/>
      <w:lvlJc w:val="left"/>
      <w:pPr>
        <w:tabs>
          <w:tab w:val="num" w:pos="2880"/>
        </w:tabs>
        <w:ind w:left="2880" w:hanging="360"/>
      </w:pPr>
    </w:lvl>
    <w:lvl w:ilvl="4" w:tplc="88C673DC" w:tentative="1">
      <w:start w:val="1"/>
      <w:numFmt w:val="decimal"/>
      <w:lvlText w:val="%5."/>
      <w:lvlJc w:val="left"/>
      <w:pPr>
        <w:tabs>
          <w:tab w:val="num" w:pos="3600"/>
        </w:tabs>
        <w:ind w:left="3600" w:hanging="360"/>
      </w:pPr>
    </w:lvl>
    <w:lvl w:ilvl="5" w:tplc="4EA6CBBC" w:tentative="1">
      <w:start w:val="1"/>
      <w:numFmt w:val="decimal"/>
      <w:lvlText w:val="%6."/>
      <w:lvlJc w:val="left"/>
      <w:pPr>
        <w:tabs>
          <w:tab w:val="num" w:pos="4320"/>
        </w:tabs>
        <w:ind w:left="4320" w:hanging="360"/>
      </w:pPr>
    </w:lvl>
    <w:lvl w:ilvl="6" w:tplc="9C26C45C" w:tentative="1">
      <w:start w:val="1"/>
      <w:numFmt w:val="decimal"/>
      <w:lvlText w:val="%7."/>
      <w:lvlJc w:val="left"/>
      <w:pPr>
        <w:tabs>
          <w:tab w:val="num" w:pos="5040"/>
        </w:tabs>
        <w:ind w:left="5040" w:hanging="360"/>
      </w:pPr>
    </w:lvl>
    <w:lvl w:ilvl="7" w:tplc="8E62CDDA" w:tentative="1">
      <w:start w:val="1"/>
      <w:numFmt w:val="decimal"/>
      <w:lvlText w:val="%8."/>
      <w:lvlJc w:val="left"/>
      <w:pPr>
        <w:tabs>
          <w:tab w:val="num" w:pos="5760"/>
        </w:tabs>
        <w:ind w:left="5760" w:hanging="360"/>
      </w:pPr>
    </w:lvl>
    <w:lvl w:ilvl="8" w:tplc="DBE22812" w:tentative="1">
      <w:start w:val="1"/>
      <w:numFmt w:val="decimal"/>
      <w:lvlText w:val="%9."/>
      <w:lvlJc w:val="left"/>
      <w:pPr>
        <w:tabs>
          <w:tab w:val="num" w:pos="6480"/>
        </w:tabs>
        <w:ind w:left="6480" w:hanging="360"/>
      </w:pPr>
    </w:lvl>
  </w:abstractNum>
  <w:abstractNum w:abstractNumId="1" w15:restartNumberingAfterBreak="0">
    <w:nsid w:val="15A62E08"/>
    <w:multiLevelType w:val="hybridMultilevel"/>
    <w:tmpl w:val="57D60DE4"/>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05B7D61"/>
    <w:multiLevelType w:val="hybridMultilevel"/>
    <w:tmpl w:val="12406CF2"/>
    <w:lvl w:ilvl="0" w:tplc="10090019">
      <w:start w:val="1"/>
      <w:numFmt w:val="lowerLetter"/>
      <w:lvlText w:val="%1."/>
      <w:lvlJc w:val="left"/>
      <w:pPr>
        <w:tabs>
          <w:tab w:val="num" w:pos="1440"/>
        </w:tabs>
        <w:ind w:left="1440" w:hanging="360"/>
      </w:pPr>
    </w:lvl>
    <w:lvl w:ilvl="1" w:tplc="4AD2C33C" w:tentative="1">
      <w:start w:val="1"/>
      <w:numFmt w:val="decimal"/>
      <w:lvlText w:val="%2."/>
      <w:lvlJc w:val="left"/>
      <w:pPr>
        <w:tabs>
          <w:tab w:val="num" w:pos="2160"/>
        </w:tabs>
        <w:ind w:left="2160" w:hanging="360"/>
      </w:pPr>
    </w:lvl>
    <w:lvl w:ilvl="2" w:tplc="6B7283C4" w:tentative="1">
      <w:start w:val="1"/>
      <w:numFmt w:val="decimal"/>
      <w:lvlText w:val="%3."/>
      <w:lvlJc w:val="left"/>
      <w:pPr>
        <w:tabs>
          <w:tab w:val="num" w:pos="2880"/>
        </w:tabs>
        <w:ind w:left="2880" w:hanging="360"/>
      </w:pPr>
    </w:lvl>
    <w:lvl w:ilvl="3" w:tplc="6FD0E0AC" w:tentative="1">
      <w:start w:val="1"/>
      <w:numFmt w:val="decimal"/>
      <w:lvlText w:val="%4."/>
      <w:lvlJc w:val="left"/>
      <w:pPr>
        <w:tabs>
          <w:tab w:val="num" w:pos="3600"/>
        </w:tabs>
        <w:ind w:left="3600" w:hanging="360"/>
      </w:pPr>
    </w:lvl>
    <w:lvl w:ilvl="4" w:tplc="B6846D3C" w:tentative="1">
      <w:start w:val="1"/>
      <w:numFmt w:val="decimal"/>
      <w:lvlText w:val="%5."/>
      <w:lvlJc w:val="left"/>
      <w:pPr>
        <w:tabs>
          <w:tab w:val="num" w:pos="4320"/>
        </w:tabs>
        <w:ind w:left="4320" w:hanging="360"/>
      </w:pPr>
    </w:lvl>
    <w:lvl w:ilvl="5" w:tplc="F1BA1336" w:tentative="1">
      <w:start w:val="1"/>
      <w:numFmt w:val="decimal"/>
      <w:lvlText w:val="%6."/>
      <w:lvlJc w:val="left"/>
      <w:pPr>
        <w:tabs>
          <w:tab w:val="num" w:pos="5040"/>
        </w:tabs>
        <w:ind w:left="5040" w:hanging="360"/>
      </w:pPr>
    </w:lvl>
    <w:lvl w:ilvl="6" w:tplc="770476A8" w:tentative="1">
      <w:start w:val="1"/>
      <w:numFmt w:val="decimal"/>
      <w:lvlText w:val="%7."/>
      <w:lvlJc w:val="left"/>
      <w:pPr>
        <w:tabs>
          <w:tab w:val="num" w:pos="5760"/>
        </w:tabs>
        <w:ind w:left="5760" w:hanging="360"/>
      </w:pPr>
    </w:lvl>
    <w:lvl w:ilvl="7" w:tplc="982EC0B2" w:tentative="1">
      <w:start w:val="1"/>
      <w:numFmt w:val="decimal"/>
      <w:lvlText w:val="%8."/>
      <w:lvlJc w:val="left"/>
      <w:pPr>
        <w:tabs>
          <w:tab w:val="num" w:pos="6480"/>
        </w:tabs>
        <w:ind w:left="6480" w:hanging="360"/>
      </w:pPr>
    </w:lvl>
    <w:lvl w:ilvl="8" w:tplc="1D98C792" w:tentative="1">
      <w:start w:val="1"/>
      <w:numFmt w:val="decimal"/>
      <w:lvlText w:val="%9."/>
      <w:lvlJc w:val="left"/>
      <w:pPr>
        <w:tabs>
          <w:tab w:val="num" w:pos="7200"/>
        </w:tabs>
        <w:ind w:left="7200" w:hanging="360"/>
      </w:pPr>
    </w:lvl>
  </w:abstractNum>
  <w:abstractNum w:abstractNumId="3"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4" w15:restartNumberingAfterBreak="0">
    <w:nsid w:val="40FD5F61"/>
    <w:multiLevelType w:val="hybridMultilevel"/>
    <w:tmpl w:val="949A64D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6" w15:restartNumberingAfterBreak="0">
    <w:nsid w:val="7DBA2B3C"/>
    <w:multiLevelType w:val="hybridMultilevel"/>
    <w:tmpl w:val="2C7C2088"/>
    <w:lvl w:ilvl="0" w:tplc="277067EC">
      <w:start w:val="1"/>
      <w:numFmt w:val="lowerLetter"/>
      <w:lvlText w:val="%1)"/>
      <w:lvlJc w:val="left"/>
      <w:pPr>
        <w:ind w:left="720" w:hanging="360"/>
      </w:pPr>
      <w:rPr>
        <w:rFonts w:eastAsiaTheme="minorEastAsia"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56983665">
    <w:abstractNumId w:val="3"/>
  </w:num>
  <w:num w:numId="2" w16cid:durableId="1726249236">
    <w:abstractNumId w:val="5"/>
  </w:num>
  <w:num w:numId="3" w16cid:durableId="1816986676">
    <w:abstractNumId w:val="2"/>
  </w:num>
  <w:num w:numId="4" w16cid:durableId="1355500885">
    <w:abstractNumId w:val="6"/>
  </w:num>
  <w:num w:numId="5" w16cid:durableId="1040743773">
    <w:abstractNumId w:val="0"/>
  </w:num>
  <w:num w:numId="6" w16cid:durableId="1408501016">
    <w:abstractNumId w:val="1"/>
  </w:num>
  <w:num w:numId="7" w16cid:durableId="892545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52405"/>
    <w:rsid w:val="00053F7C"/>
    <w:rsid w:val="00077A49"/>
    <w:rsid w:val="000E0D93"/>
    <w:rsid w:val="00114A86"/>
    <w:rsid w:val="00170169"/>
    <w:rsid w:val="00174DC3"/>
    <w:rsid w:val="00185E98"/>
    <w:rsid w:val="001A23A5"/>
    <w:rsid w:val="001E6525"/>
    <w:rsid w:val="00205515"/>
    <w:rsid w:val="00251CE9"/>
    <w:rsid w:val="0027579D"/>
    <w:rsid w:val="00320802"/>
    <w:rsid w:val="00340E21"/>
    <w:rsid w:val="003D3E24"/>
    <w:rsid w:val="00405575"/>
    <w:rsid w:val="00427B0B"/>
    <w:rsid w:val="0043366C"/>
    <w:rsid w:val="00480189"/>
    <w:rsid w:val="004916D2"/>
    <w:rsid w:val="004B41DA"/>
    <w:rsid w:val="004D090B"/>
    <w:rsid w:val="004E0782"/>
    <w:rsid w:val="00512960"/>
    <w:rsid w:val="00522212"/>
    <w:rsid w:val="00597E8E"/>
    <w:rsid w:val="005A39DD"/>
    <w:rsid w:val="005A66B2"/>
    <w:rsid w:val="00653842"/>
    <w:rsid w:val="00693B81"/>
    <w:rsid w:val="00695D3E"/>
    <w:rsid w:val="006A10B4"/>
    <w:rsid w:val="006C3867"/>
    <w:rsid w:val="0071622F"/>
    <w:rsid w:val="00757D93"/>
    <w:rsid w:val="00763079"/>
    <w:rsid w:val="007A1D5F"/>
    <w:rsid w:val="007B079C"/>
    <w:rsid w:val="00865F20"/>
    <w:rsid w:val="008C1E2A"/>
    <w:rsid w:val="008C68D5"/>
    <w:rsid w:val="00927313"/>
    <w:rsid w:val="00986C73"/>
    <w:rsid w:val="00990DE2"/>
    <w:rsid w:val="009B6489"/>
    <w:rsid w:val="009D48A1"/>
    <w:rsid w:val="00AC068D"/>
    <w:rsid w:val="00AF28C5"/>
    <w:rsid w:val="00B0167E"/>
    <w:rsid w:val="00B52AC7"/>
    <w:rsid w:val="00C02560"/>
    <w:rsid w:val="00C44A39"/>
    <w:rsid w:val="00C64996"/>
    <w:rsid w:val="00C7338C"/>
    <w:rsid w:val="00C93EB5"/>
    <w:rsid w:val="00D336B0"/>
    <w:rsid w:val="00D6224A"/>
    <w:rsid w:val="00D7327C"/>
    <w:rsid w:val="00DA6D61"/>
    <w:rsid w:val="00DE4973"/>
    <w:rsid w:val="00DF6EEB"/>
    <w:rsid w:val="00E03E4A"/>
    <w:rsid w:val="00E472DC"/>
    <w:rsid w:val="00EA7A18"/>
    <w:rsid w:val="00ED277D"/>
    <w:rsid w:val="00ED35F1"/>
    <w:rsid w:val="00F173B8"/>
    <w:rsid w:val="00F47221"/>
    <w:rsid w:val="00FD0BE5"/>
    <w:rsid w:val="00FD4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079"/>
    <w:rPr>
      <w:lang w:val="en-US"/>
    </w:rPr>
  </w:style>
  <w:style w:type="paragraph" w:styleId="Heading1">
    <w:name w:val="heading 1"/>
    <w:basedOn w:val="Normal"/>
    <w:next w:val="Normal"/>
    <w:link w:val="Heading1Char"/>
    <w:uiPriority w:val="9"/>
    <w:qFormat/>
    <w:rsid w:val="007B07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251CE9"/>
    <w:pPr>
      <w:ind w:left="720"/>
      <w:contextualSpacing/>
    </w:pPr>
  </w:style>
  <w:style w:type="character" w:customStyle="1" w:styleId="Heading1Char">
    <w:name w:val="Heading 1 Char"/>
    <w:basedOn w:val="DefaultParagraphFont"/>
    <w:link w:val="Heading1"/>
    <w:uiPriority w:val="9"/>
    <w:rsid w:val="007B079C"/>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653842"/>
    <w:pPr>
      <w:outlineLvl w:val="9"/>
    </w:pPr>
  </w:style>
  <w:style w:type="paragraph" w:styleId="TOC1">
    <w:name w:val="toc 1"/>
    <w:basedOn w:val="Normal"/>
    <w:next w:val="Normal"/>
    <w:autoRedefine/>
    <w:uiPriority w:val="39"/>
    <w:unhideWhenUsed/>
    <w:rsid w:val="0065384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27062">
      <w:bodyDiv w:val="1"/>
      <w:marLeft w:val="0"/>
      <w:marRight w:val="0"/>
      <w:marTop w:val="0"/>
      <w:marBottom w:val="0"/>
      <w:divBdr>
        <w:top w:val="none" w:sz="0" w:space="0" w:color="auto"/>
        <w:left w:val="none" w:sz="0" w:space="0" w:color="auto"/>
        <w:bottom w:val="none" w:sz="0" w:space="0" w:color="auto"/>
        <w:right w:val="none" w:sz="0" w:space="0" w:color="auto"/>
      </w:divBdr>
    </w:div>
    <w:div w:id="182329583">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11355345">
      <w:bodyDiv w:val="1"/>
      <w:marLeft w:val="0"/>
      <w:marRight w:val="0"/>
      <w:marTop w:val="0"/>
      <w:marBottom w:val="0"/>
      <w:divBdr>
        <w:top w:val="none" w:sz="0" w:space="0" w:color="auto"/>
        <w:left w:val="none" w:sz="0" w:space="0" w:color="auto"/>
        <w:bottom w:val="none" w:sz="0" w:space="0" w:color="auto"/>
        <w:right w:val="none" w:sz="0" w:space="0" w:color="auto"/>
      </w:divBdr>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531504125">
      <w:bodyDiv w:val="1"/>
      <w:marLeft w:val="0"/>
      <w:marRight w:val="0"/>
      <w:marTop w:val="0"/>
      <w:marBottom w:val="0"/>
      <w:divBdr>
        <w:top w:val="none" w:sz="0" w:space="0" w:color="auto"/>
        <w:left w:val="none" w:sz="0" w:space="0" w:color="auto"/>
        <w:bottom w:val="none" w:sz="0" w:space="0" w:color="auto"/>
        <w:right w:val="none" w:sz="0" w:space="0" w:color="auto"/>
      </w:divBdr>
      <w:divsChild>
        <w:div w:id="831602755">
          <w:marLeft w:val="806"/>
          <w:marRight w:val="0"/>
          <w:marTop w:val="200"/>
          <w:marBottom w:val="0"/>
          <w:divBdr>
            <w:top w:val="none" w:sz="0" w:space="0" w:color="auto"/>
            <w:left w:val="none" w:sz="0" w:space="0" w:color="auto"/>
            <w:bottom w:val="none" w:sz="0" w:space="0" w:color="auto"/>
            <w:right w:val="none" w:sz="0" w:space="0" w:color="auto"/>
          </w:divBdr>
        </w:div>
        <w:div w:id="326327366">
          <w:marLeft w:val="806"/>
          <w:marRight w:val="0"/>
          <w:marTop w:val="200"/>
          <w:marBottom w:val="0"/>
          <w:divBdr>
            <w:top w:val="none" w:sz="0" w:space="0" w:color="auto"/>
            <w:left w:val="none" w:sz="0" w:space="0" w:color="auto"/>
            <w:bottom w:val="none" w:sz="0" w:space="0" w:color="auto"/>
            <w:right w:val="none" w:sz="0" w:space="0" w:color="auto"/>
          </w:divBdr>
        </w:div>
        <w:div w:id="860900366">
          <w:marLeft w:val="806"/>
          <w:marRight w:val="0"/>
          <w:marTop w:val="200"/>
          <w:marBottom w:val="0"/>
          <w:divBdr>
            <w:top w:val="none" w:sz="0" w:space="0" w:color="auto"/>
            <w:left w:val="none" w:sz="0" w:space="0" w:color="auto"/>
            <w:bottom w:val="none" w:sz="0" w:space="0" w:color="auto"/>
            <w:right w:val="none" w:sz="0" w:space="0" w:color="auto"/>
          </w:divBdr>
        </w:div>
        <w:div w:id="116989054">
          <w:marLeft w:val="806"/>
          <w:marRight w:val="0"/>
          <w:marTop w:val="200"/>
          <w:marBottom w:val="0"/>
          <w:divBdr>
            <w:top w:val="none" w:sz="0" w:space="0" w:color="auto"/>
            <w:left w:val="none" w:sz="0" w:space="0" w:color="auto"/>
            <w:bottom w:val="none" w:sz="0" w:space="0" w:color="auto"/>
            <w:right w:val="none" w:sz="0" w:space="0" w:color="auto"/>
          </w:divBdr>
        </w:div>
      </w:divsChild>
    </w:div>
    <w:div w:id="814763650">
      <w:bodyDiv w:val="1"/>
      <w:marLeft w:val="0"/>
      <w:marRight w:val="0"/>
      <w:marTop w:val="0"/>
      <w:marBottom w:val="0"/>
      <w:divBdr>
        <w:top w:val="none" w:sz="0" w:space="0" w:color="auto"/>
        <w:left w:val="none" w:sz="0" w:space="0" w:color="auto"/>
        <w:bottom w:val="none" w:sz="0" w:space="0" w:color="auto"/>
        <w:right w:val="none" w:sz="0" w:space="0" w:color="auto"/>
      </w:divBdr>
    </w:div>
    <w:div w:id="913585112">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 w:id="207377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colors1.xml><?xml version="1.0" encoding="utf-8"?>
<dgm:colorsDef xmlns:dgm="http://schemas.openxmlformats.org/drawingml/2006/diagram" xmlns:a="http://schemas.openxmlformats.org/drawingml/2006/main" uniqueId="urn:microsoft.com/office/officeart/2018/5/colors/Iconchunking_neutralbg_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a:alpha val="0"/>
      </a:schemeClr>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bg1">
        <a:lumMod val="9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8777C3-EE9A-4049-B955-BDE2D78F0D50}" type="doc">
      <dgm:prSet loTypeId="urn:microsoft.com/office/officeart/2018/2/layout/IconLabelList" loCatId="icon" qsTypeId="urn:microsoft.com/office/officeart/2005/8/quickstyle/simple1" qsCatId="simple" csTypeId="urn:microsoft.com/office/officeart/2018/5/colors/Iconchunking_neutralbg_colorful5" csCatId="colorful" phldr="1"/>
      <dgm:spPr/>
      <dgm:t>
        <a:bodyPr/>
        <a:lstStyle/>
        <a:p>
          <a:endParaRPr lang="en-US"/>
        </a:p>
      </dgm:t>
    </dgm:pt>
    <dgm:pt modelId="{4EF88CD0-4899-449C-888E-012C8B9A6C30}">
      <dgm:prSet/>
      <dgm:spPr/>
      <dgm:t>
        <a:bodyPr/>
        <a:lstStyle/>
        <a:p>
          <a:r>
            <a:rPr lang="en-US" b="1" dirty="0"/>
            <a:t>O</a:t>
          </a:r>
          <a:r>
            <a:rPr lang="en-US" dirty="0"/>
            <a:t>PEN QUESTIONS</a:t>
          </a:r>
        </a:p>
      </dgm:t>
    </dgm:pt>
    <dgm:pt modelId="{0DAF81FF-B09E-48BC-BF51-3E0A3D78A4D5}" type="parTrans" cxnId="{24DA9655-21D5-4644-BA68-CB2F7BBF0A78}">
      <dgm:prSet/>
      <dgm:spPr/>
      <dgm:t>
        <a:bodyPr/>
        <a:lstStyle/>
        <a:p>
          <a:endParaRPr lang="en-US"/>
        </a:p>
      </dgm:t>
    </dgm:pt>
    <dgm:pt modelId="{0B7DEF25-2D55-46DA-928D-A4E30BC84635}" type="sibTrans" cxnId="{24DA9655-21D5-4644-BA68-CB2F7BBF0A78}">
      <dgm:prSet/>
      <dgm:spPr/>
      <dgm:t>
        <a:bodyPr/>
        <a:lstStyle/>
        <a:p>
          <a:endParaRPr lang="en-US"/>
        </a:p>
      </dgm:t>
    </dgm:pt>
    <dgm:pt modelId="{F08DB591-1A26-4A2A-A1F1-9A5274F032BD}">
      <dgm:prSet/>
      <dgm:spPr/>
      <dgm:t>
        <a:bodyPr/>
        <a:lstStyle/>
        <a:p>
          <a:r>
            <a:rPr lang="en-US" b="1"/>
            <a:t>A</a:t>
          </a:r>
          <a:r>
            <a:rPr lang="en-US"/>
            <a:t>FFIRMATIONS</a:t>
          </a:r>
        </a:p>
      </dgm:t>
    </dgm:pt>
    <dgm:pt modelId="{CA0E129D-2D71-4920-B8C3-ACCE885E167E}" type="parTrans" cxnId="{40D4A6A2-363D-4B5D-BB11-D3A7B41496E7}">
      <dgm:prSet/>
      <dgm:spPr/>
      <dgm:t>
        <a:bodyPr/>
        <a:lstStyle/>
        <a:p>
          <a:endParaRPr lang="en-US"/>
        </a:p>
      </dgm:t>
    </dgm:pt>
    <dgm:pt modelId="{4B8E1D2C-1EBE-4A3A-899D-8FE6497F7285}" type="sibTrans" cxnId="{40D4A6A2-363D-4B5D-BB11-D3A7B41496E7}">
      <dgm:prSet/>
      <dgm:spPr/>
      <dgm:t>
        <a:bodyPr/>
        <a:lstStyle/>
        <a:p>
          <a:endParaRPr lang="en-US"/>
        </a:p>
      </dgm:t>
    </dgm:pt>
    <dgm:pt modelId="{F7F7C29D-6ACF-4FF2-A957-5AAA0A1A3B81}">
      <dgm:prSet/>
      <dgm:spPr/>
      <dgm:t>
        <a:bodyPr/>
        <a:lstStyle/>
        <a:p>
          <a:r>
            <a:rPr lang="en-US" b="1"/>
            <a:t>R</a:t>
          </a:r>
          <a:r>
            <a:rPr lang="en-US"/>
            <a:t>EFLECTIVE LISTENING</a:t>
          </a:r>
        </a:p>
      </dgm:t>
    </dgm:pt>
    <dgm:pt modelId="{F78AF506-0C4E-42A5-BB7C-CE124EF5BDFE}" type="parTrans" cxnId="{15224A60-1CCD-424B-8BF7-C4666BFA31AF}">
      <dgm:prSet/>
      <dgm:spPr/>
      <dgm:t>
        <a:bodyPr/>
        <a:lstStyle/>
        <a:p>
          <a:endParaRPr lang="en-US"/>
        </a:p>
      </dgm:t>
    </dgm:pt>
    <dgm:pt modelId="{70EC5DF8-1DAA-44B3-9300-370F41770CCA}" type="sibTrans" cxnId="{15224A60-1CCD-424B-8BF7-C4666BFA31AF}">
      <dgm:prSet/>
      <dgm:spPr/>
      <dgm:t>
        <a:bodyPr/>
        <a:lstStyle/>
        <a:p>
          <a:endParaRPr lang="en-US"/>
        </a:p>
      </dgm:t>
    </dgm:pt>
    <dgm:pt modelId="{76F4A2FD-30AF-4521-A920-4D2A30EADC5E}">
      <dgm:prSet/>
      <dgm:spPr/>
      <dgm:t>
        <a:bodyPr/>
        <a:lstStyle/>
        <a:p>
          <a:r>
            <a:rPr lang="en-US" b="1"/>
            <a:t>S</a:t>
          </a:r>
          <a:r>
            <a:rPr lang="en-US"/>
            <a:t>UMMARY REFLECTIONS</a:t>
          </a:r>
        </a:p>
      </dgm:t>
    </dgm:pt>
    <dgm:pt modelId="{C69D56D5-EADD-4E55-BA63-BDE5851CFD1D}" type="parTrans" cxnId="{879E769A-1C7A-4FEE-945F-5E02C2F73DEB}">
      <dgm:prSet/>
      <dgm:spPr/>
      <dgm:t>
        <a:bodyPr/>
        <a:lstStyle/>
        <a:p>
          <a:endParaRPr lang="en-US"/>
        </a:p>
      </dgm:t>
    </dgm:pt>
    <dgm:pt modelId="{2066FFD8-4F43-46FD-806E-F3E2E90AAFE6}" type="sibTrans" cxnId="{879E769A-1C7A-4FEE-945F-5E02C2F73DEB}">
      <dgm:prSet/>
      <dgm:spPr/>
      <dgm:t>
        <a:bodyPr/>
        <a:lstStyle/>
        <a:p>
          <a:endParaRPr lang="en-US"/>
        </a:p>
      </dgm:t>
    </dgm:pt>
    <dgm:pt modelId="{302BE1BD-4B12-4076-ACA5-88E9EA6F0AA2}" type="pres">
      <dgm:prSet presAssocID="{538777C3-EE9A-4049-B955-BDE2D78F0D50}" presName="root" presStyleCnt="0">
        <dgm:presLayoutVars>
          <dgm:dir/>
          <dgm:resizeHandles val="exact"/>
        </dgm:presLayoutVars>
      </dgm:prSet>
      <dgm:spPr/>
    </dgm:pt>
    <dgm:pt modelId="{0C919A83-485E-4A9E-88B7-F3517C6256E7}" type="pres">
      <dgm:prSet presAssocID="{4EF88CD0-4899-449C-888E-012C8B9A6C30}" presName="compNode" presStyleCnt="0"/>
      <dgm:spPr/>
    </dgm:pt>
    <dgm:pt modelId="{37938BEB-8EC6-4509-8831-15245C51C654}" type="pres">
      <dgm:prSet presAssocID="{4EF88CD0-4899-449C-888E-012C8B9A6C30}" presName="iconRect" presStyleLbl="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a:noFill/>
        </a:ln>
      </dgm:spPr>
      <dgm:extLst>
        <a:ext uri="{E40237B7-FDA0-4F09-8148-C483321AD2D9}">
          <dgm14:cNvPr xmlns:dgm14="http://schemas.microsoft.com/office/drawing/2010/diagram" id="0" name="" descr="Help"/>
        </a:ext>
      </dgm:extLst>
    </dgm:pt>
    <dgm:pt modelId="{B48E5B33-25A6-40DD-9BAD-944F84D170A2}" type="pres">
      <dgm:prSet presAssocID="{4EF88CD0-4899-449C-888E-012C8B9A6C30}" presName="spaceRect" presStyleCnt="0"/>
      <dgm:spPr/>
    </dgm:pt>
    <dgm:pt modelId="{4965FFD6-44E3-4945-B531-964BA5B66D15}" type="pres">
      <dgm:prSet presAssocID="{4EF88CD0-4899-449C-888E-012C8B9A6C30}" presName="textRect" presStyleLbl="revTx" presStyleIdx="0" presStyleCnt="4">
        <dgm:presLayoutVars>
          <dgm:chMax val="1"/>
          <dgm:chPref val="1"/>
        </dgm:presLayoutVars>
      </dgm:prSet>
      <dgm:spPr/>
    </dgm:pt>
    <dgm:pt modelId="{60E0875A-0754-49BF-B9E0-8B68453E1DA1}" type="pres">
      <dgm:prSet presAssocID="{0B7DEF25-2D55-46DA-928D-A4E30BC84635}" presName="sibTrans" presStyleCnt="0"/>
      <dgm:spPr/>
    </dgm:pt>
    <dgm:pt modelId="{A5089410-9201-48A4-90B5-582CF5F66A40}" type="pres">
      <dgm:prSet presAssocID="{F08DB591-1A26-4A2A-A1F1-9A5274F032BD}" presName="compNode" presStyleCnt="0"/>
      <dgm:spPr/>
    </dgm:pt>
    <dgm:pt modelId="{EEBE809B-AC6F-48D0-B7F1-EA86AF5B6FFE}" type="pres">
      <dgm:prSet presAssocID="{F08DB591-1A26-4A2A-A1F1-9A5274F032BD}" presName="iconRect" presStyleLbl="nod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a:noFill/>
        </a:ln>
      </dgm:spPr>
      <dgm:extLst>
        <a:ext uri="{E40237B7-FDA0-4F09-8148-C483321AD2D9}">
          <dgm14:cNvPr xmlns:dgm14="http://schemas.microsoft.com/office/drawing/2010/diagram" id="0" name="" descr="Checkmark"/>
        </a:ext>
      </dgm:extLst>
    </dgm:pt>
    <dgm:pt modelId="{D683982E-2094-4FBE-8D79-679A87B236F7}" type="pres">
      <dgm:prSet presAssocID="{F08DB591-1A26-4A2A-A1F1-9A5274F032BD}" presName="spaceRect" presStyleCnt="0"/>
      <dgm:spPr/>
    </dgm:pt>
    <dgm:pt modelId="{731E7C7E-CCD8-4184-ACBC-5756098860C1}" type="pres">
      <dgm:prSet presAssocID="{F08DB591-1A26-4A2A-A1F1-9A5274F032BD}" presName="textRect" presStyleLbl="revTx" presStyleIdx="1" presStyleCnt="4">
        <dgm:presLayoutVars>
          <dgm:chMax val="1"/>
          <dgm:chPref val="1"/>
        </dgm:presLayoutVars>
      </dgm:prSet>
      <dgm:spPr/>
    </dgm:pt>
    <dgm:pt modelId="{E50633A9-9C34-4CDB-B393-6CB9F893E1E1}" type="pres">
      <dgm:prSet presAssocID="{4B8E1D2C-1EBE-4A3A-899D-8FE6497F7285}" presName="sibTrans" presStyleCnt="0"/>
      <dgm:spPr/>
    </dgm:pt>
    <dgm:pt modelId="{460364EF-99EE-4CFA-AF49-5C92E70CDF13}" type="pres">
      <dgm:prSet presAssocID="{F7F7C29D-6ACF-4FF2-A957-5AAA0A1A3B81}" presName="compNode" presStyleCnt="0"/>
      <dgm:spPr/>
    </dgm:pt>
    <dgm:pt modelId="{625E8E5A-9D2C-4D40-A807-147F55999F9C}" type="pres">
      <dgm:prSet presAssocID="{F7F7C29D-6ACF-4FF2-A957-5AAA0A1A3B81}" presName="iconRect" presStyleLbl="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a:noFill/>
        </a:ln>
      </dgm:spPr>
      <dgm:extLst>
        <a:ext uri="{E40237B7-FDA0-4F09-8148-C483321AD2D9}">
          <dgm14:cNvPr xmlns:dgm14="http://schemas.microsoft.com/office/drawing/2010/diagram" id="0" name="" descr="Head with Gears"/>
        </a:ext>
      </dgm:extLst>
    </dgm:pt>
    <dgm:pt modelId="{731029AC-F30E-4B13-BA56-E43BD856DBC3}" type="pres">
      <dgm:prSet presAssocID="{F7F7C29D-6ACF-4FF2-A957-5AAA0A1A3B81}" presName="spaceRect" presStyleCnt="0"/>
      <dgm:spPr/>
    </dgm:pt>
    <dgm:pt modelId="{74045CD1-EEE7-474E-8680-10A03D8C0EA8}" type="pres">
      <dgm:prSet presAssocID="{F7F7C29D-6ACF-4FF2-A957-5AAA0A1A3B81}" presName="textRect" presStyleLbl="revTx" presStyleIdx="2" presStyleCnt="4">
        <dgm:presLayoutVars>
          <dgm:chMax val="1"/>
          <dgm:chPref val="1"/>
        </dgm:presLayoutVars>
      </dgm:prSet>
      <dgm:spPr/>
    </dgm:pt>
    <dgm:pt modelId="{59770814-7DD6-48C5-9293-379DA3C6FC24}" type="pres">
      <dgm:prSet presAssocID="{70EC5DF8-1DAA-44B3-9300-370F41770CCA}" presName="sibTrans" presStyleCnt="0"/>
      <dgm:spPr/>
    </dgm:pt>
    <dgm:pt modelId="{C799C435-59E0-428F-B4A5-BDABDC409889}" type="pres">
      <dgm:prSet presAssocID="{76F4A2FD-30AF-4521-A920-4D2A30EADC5E}" presName="compNode" presStyleCnt="0"/>
      <dgm:spPr/>
    </dgm:pt>
    <dgm:pt modelId="{D76C89A5-FCF3-4406-B1BF-764EEE7D1A85}" type="pres">
      <dgm:prSet presAssocID="{76F4A2FD-30AF-4521-A920-4D2A30EADC5E}" presName="iconRect" presStyleLbl="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a:noFill/>
        </a:ln>
      </dgm:spPr>
      <dgm:extLst>
        <a:ext uri="{E40237B7-FDA0-4F09-8148-C483321AD2D9}">
          <dgm14:cNvPr xmlns:dgm14="http://schemas.microsoft.com/office/drawing/2010/diagram" id="0" name="" descr="Thought bubble"/>
        </a:ext>
      </dgm:extLst>
    </dgm:pt>
    <dgm:pt modelId="{874CF791-FB50-4DFD-AE7D-1E49011B3B33}" type="pres">
      <dgm:prSet presAssocID="{76F4A2FD-30AF-4521-A920-4D2A30EADC5E}" presName="spaceRect" presStyleCnt="0"/>
      <dgm:spPr/>
    </dgm:pt>
    <dgm:pt modelId="{C2ACA702-09D2-4C5E-A9F9-B7EF2A5B4628}" type="pres">
      <dgm:prSet presAssocID="{76F4A2FD-30AF-4521-A920-4D2A30EADC5E}" presName="textRect" presStyleLbl="revTx" presStyleIdx="3" presStyleCnt="4">
        <dgm:presLayoutVars>
          <dgm:chMax val="1"/>
          <dgm:chPref val="1"/>
        </dgm:presLayoutVars>
      </dgm:prSet>
      <dgm:spPr/>
    </dgm:pt>
  </dgm:ptLst>
  <dgm:cxnLst>
    <dgm:cxn modelId="{6063B408-3813-4C6E-8D23-3814EF41E9C0}" type="presOf" srcId="{538777C3-EE9A-4049-B955-BDE2D78F0D50}" destId="{302BE1BD-4B12-4076-ACA5-88E9EA6F0AA2}" srcOrd="0" destOrd="0" presId="urn:microsoft.com/office/officeart/2018/2/layout/IconLabelList"/>
    <dgm:cxn modelId="{15224A60-1CCD-424B-8BF7-C4666BFA31AF}" srcId="{538777C3-EE9A-4049-B955-BDE2D78F0D50}" destId="{F7F7C29D-6ACF-4FF2-A957-5AAA0A1A3B81}" srcOrd="2" destOrd="0" parTransId="{F78AF506-0C4E-42A5-BB7C-CE124EF5BDFE}" sibTransId="{70EC5DF8-1DAA-44B3-9300-370F41770CCA}"/>
    <dgm:cxn modelId="{24DA9655-21D5-4644-BA68-CB2F7BBF0A78}" srcId="{538777C3-EE9A-4049-B955-BDE2D78F0D50}" destId="{4EF88CD0-4899-449C-888E-012C8B9A6C30}" srcOrd="0" destOrd="0" parTransId="{0DAF81FF-B09E-48BC-BF51-3E0A3D78A4D5}" sibTransId="{0B7DEF25-2D55-46DA-928D-A4E30BC84635}"/>
    <dgm:cxn modelId="{808C8587-D5FD-40BD-815F-3A6825C0DF0D}" type="presOf" srcId="{4EF88CD0-4899-449C-888E-012C8B9A6C30}" destId="{4965FFD6-44E3-4945-B531-964BA5B66D15}" srcOrd="0" destOrd="0" presId="urn:microsoft.com/office/officeart/2018/2/layout/IconLabelList"/>
    <dgm:cxn modelId="{879E769A-1C7A-4FEE-945F-5E02C2F73DEB}" srcId="{538777C3-EE9A-4049-B955-BDE2D78F0D50}" destId="{76F4A2FD-30AF-4521-A920-4D2A30EADC5E}" srcOrd="3" destOrd="0" parTransId="{C69D56D5-EADD-4E55-BA63-BDE5851CFD1D}" sibTransId="{2066FFD8-4F43-46FD-806E-F3E2E90AAFE6}"/>
    <dgm:cxn modelId="{40D4A6A2-363D-4B5D-BB11-D3A7B41496E7}" srcId="{538777C3-EE9A-4049-B955-BDE2D78F0D50}" destId="{F08DB591-1A26-4A2A-A1F1-9A5274F032BD}" srcOrd="1" destOrd="0" parTransId="{CA0E129D-2D71-4920-B8C3-ACCE885E167E}" sibTransId="{4B8E1D2C-1EBE-4A3A-899D-8FE6497F7285}"/>
    <dgm:cxn modelId="{869DC4B5-0BA1-4F14-B0AC-E722637CDF0F}" type="presOf" srcId="{F08DB591-1A26-4A2A-A1F1-9A5274F032BD}" destId="{731E7C7E-CCD8-4184-ACBC-5756098860C1}" srcOrd="0" destOrd="0" presId="urn:microsoft.com/office/officeart/2018/2/layout/IconLabelList"/>
    <dgm:cxn modelId="{53B92ABD-206C-49FF-9DC4-9C21C3187489}" type="presOf" srcId="{F7F7C29D-6ACF-4FF2-A957-5AAA0A1A3B81}" destId="{74045CD1-EEE7-474E-8680-10A03D8C0EA8}" srcOrd="0" destOrd="0" presId="urn:microsoft.com/office/officeart/2018/2/layout/IconLabelList"/>
    <dgm:cxn modelId="{E89740FC-1414-4107-835A-03258D8808FA}" type="presOf" srcId="{76F4A2FD-30AF-4521-A920-4D2A30EADC5E}" destId="{C2ACA702-09D2-4C5E-A9F9-B7EF2A5B4628}" srcOrd="0" destOrd="0" presId="urn:microsoft.com/office/officeart/2018/2/layout/IconLabelList"/>
    <dgm:cxn modelId="{0A99F03E-206C-461E-A75B-A2FA97679497}" type="presParOf" srcId="{302BE1BD-4B12-4076-ACA5-88E9EA6F0AA2}" destId="{0C919A83-485E-4A9E-88B7-F3517C6256E7}" srcOrd="0" destOrd="0" presId="urn:microsoft.com/office/officeart/2018/2/layout/IconLabelList"/>
    <dgm:cxn modelId="{684851E5-C263-4F1D-935D-0BBF2E66C8CD}" type="presParOf" srcId="{0C919A83-485E-4A9E-88B7-F3517C6256E7}" destId="{37938BEB-8EC6-4509-8831-15245C51C654}" srcOrd="0" destOrd="0" presId="urn:microsoft.com/office/officeart/2018/2/layout/IconLabelList"/>
    <dgm:cxn modelId="{76B20686-B999-4DDE-AA2F-6C1D77C7F044}" type="presParOf" srcId="{0C919A83-485E-4A9E-88B7-F3517C6256E7}" destId="{B48E5B33-25A6-40DD-9BAD-944F84D170A2}" srcOrd="1" destOrd="0" presId="urn:microsoft.com/office/officeart/2018/2/layout/IconLabelList"/>
    <dgm:cxn modelId="{8352945F-BD37-4195-A068-FDFFACDC3508}" type="presParOf" srcId="{0C919A83-485E-4A9E-88B7-F3517C6256E7}" destId="{4965FFD6-44E3-4945-B531-964BA5B66D15}" srcOrd="2" destOrd="0" presId="urn:microsoft.com/office/officeart/2018/2/layout/IconLabelList"/>
    <dgm:cxn modelId="{F0DA4E75-762B-47B1-8617-6827C4017445}" type="presParOf" srcId="{302BE1BD-4B12-4076-ACA5-88E9EA6F0AA2}" destId="{60E0875A-0754-49BF-B9E0-8B68453E1DA1}" srcOrd="1" destOrd="0" presId="urn:microsoft.com/office/officeart/2018/2/layout/IconLabelList"/>
    <dgm:cxn modelId="{EF63C45B-B059-4BE5-929D-9FED5A3F999E}" type="presParOf" srcId="{302BE1BD-4B12-4076-ACA5-88E9EA6F0AA2}" destId="{A5089410-9201-48A4-90B5-582CF5F66A40}" srcOrd="2" destOrd="0" presId="urn:microsoft.com/office/officeart/2018/2/layout/IconLabelList"/>
    <dgm:cxn modelId="{1E70F6E4-7FEC-4CBB-8E8F-77AE5F37638E}" type="presParOf" srcId="{A5089410-9201-48A4-90B5-582CF5F66A40}" destId="{EEBE809B-AC6F-48D0-B7F1-EA86AF5B6FFE}" srcOrd="0" destOrd="0" presId="urn:microsoft.com/office/officeart/2018/2/layout/IconLabelList"/>
    <dgm:cxn modelId="{E6377968-72AC-47B0-B559-171710BF9D38}" type="presParOf" srcId="{A5089410-9201-48A4-90B5-582CF5F66A40}" destId="{D683982E-2094-4FBE-8D79-679A87B236F7}" srcOrd="1" destOrd="0" presId="urn:microsoft.com/office/officeart/2018/2/layout/IconLabelList"/>
    <dgm:cxn modelId="{65B2CB16-8FDC-4016-A9B9-625D64F9184B}" type="presParOf" srcId="{A5089410-9201-48A4-90B5-582CF5F66A40}" destId="{731E7C7E-CCD8-4184-ACBC-5756098860C1}" srcOrd="2" destOrd="0" presId="urn:microsoft.com/office/officeart/2018/2/layout/IconLabelList"/>
    <dgm:cxn modelId="{1FB82B0D-596C-4262-B9E7-CAB86B66FFC1}" type="presParOf" srcId="{302BE1BD-4B12-4076-ACA5-88E9EA6F0AA2}" destId="{E50633A9-9C34-4CDB-B393-6CB9F893E1E1}" srcOrd="3" destOrd="0" presId="urn:microsoft.com/office/officeart/2018/2/layout/IconLabelList"/>
    <dgm:cxn modelId="{4560933B-93EB-487E-8F4C-2BEB9953762B}" type="presParOf" srcId="{302BE1BD-4B12-4076-ACA5-88E9EA6F0AA2}" destId="{460364EF-99EE-4CFA-AF49-5C92E70CDF13}" srcOrd="4" destOrd="0" presId="urn:microsoft.com/office/officeart/2018/2/layout/IconLabelList"/>
    <dgm:cxn modelId="{4F926EDE-FCB4-4CFD-8189-3C0E2F89A791}" type="presParOf" srcId="{460364EF-99EE-4CFA-AF49-5C92E70CDF13}" destId="{625E8E5A-9D2C-4D40-A807-147F55999F9C}" srcOrd="0" destOrd="0" presId="urn:microsoft.com/office/officeart/2018/2/layout/IconLabelList"/>
    <dgm:cxn modelId="{75F0AACF-9757-4A4F-B9B3-069F0CF0E29B}" type="presParOf" srcId="{460364EF-99EE-4CFA-AF49-5C92E70CDF13}" destId="{731029AC-F30E-4B13-BA56-E43BD856DBC3}" srcOrd="1" destOrd="0" presId="urn:microsoft.com/office/officeart/2018/2/layout/IconLabelList"/>
    <dgm:cxn modelId="{5F48CFDB-C69D-457F-B0E9-0E57F85360A1}" type="presParOf" srcId="{460364EF-99EE-4CFA-AF49-5C92E70CDF13}" destId="{74045CD1-EEE7-474E-8680-10A03D8C0EA8}" srcOrd="2" destOrd="0" presId="urn:microsoft.com/office/officeart/2018/2/layout/IconLabelList"/>
    <dgm:cxn modelId="{104EDCAD-4AA1-4E4A-B3F7-BEAF7AD4DF00}" type="presParOf" srcId="{302BE1BD-4B12-4076-ACA5-88E9EA6F0AA2}" destId="{59770814-7DD6-48C5-9293-379DA3C6FC24}" srcOrd="5" destOrd="0" presId="urn:microsoft.com/office/officeart/2018/2/layout/IconLabelList"/>
    <dgm:cxn modelId="{0CFB2060-F3E7-44A1-A7B0-551ECDE6A8C8}" type="presParOf" srcId="{302BE1BD-4B12-4076-ACA5-88E9EA6F0AA2}" destId="{C799C435-59E0-428F-B4A5-BDABDC409889}" srcOrd="6" destOrd="0" presId="urn:microsoft.com/office/officeart/2018/2/layout/IconLabelList"/>
    <dgm:cxn modelId="{FA976C31-BF8C-4BC3-8978-994E6C380161}" type="presParOf" srcId="{C799C435-59E0-428F-B4A5-BDABDC409889}" destId="{D76C89A5-FCF3-4406-B1BF-764EEE7D1A85}" srcOrd="0" destOrd="0" presId="urn:microsoft.com/office/officeart/2018/2/layout/IconLabelList"/>
    <dgm:cxn modelId="{3B7F0259-163F-4EB2-8049-FDCDAE3D1463}" type="presParOf" srcId="{C799C435-59E0-428F-B4A5-BDABDC409889}" destId="{874CF791-FB50-4DFD-AE7D-1E49011B3B33}" srcOrd="1" destOrd="0" presId="urn:microsoft.com/office/officeart/2018/2/layout/IconLabelList"/>
    <dgm:cxn modelId="{DABDC1E7-7C02-4D9E-BAB2-2E855F6CF0B0}" type="presParOf" srcId="{C799C435-59E0-428F-B4A5-BDABDC409889}" destId="{C2ACA702-09D2-4C5E-A9F9-B7EF2A5B4628}" srcOrd="2" destOrd="0" presId="urn:microsoft.com/office/officeart/2018/2/layout/IconLabel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938BEB-8EC6-4509-8831-15245C51C654}">
      <dsp:nvSpPr>
        <dsp:cNvPr id="0" name=""/>
        <dsp:cNvSpPr/>
      </dsp:nvSpPr>
      <dsp:spPr>
        <a:xfrm>
          <a:off x="362041" y="161010"/>
          <a:ext cx="590888" cy="590888"/>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4965FFD6-44E3-4945-B531-964BA5B66D15}">
      <dsp:nvSpPr>
        <dsp:cNvPr id="0" name=""/>
        <dsp:cNvSpPr/>
      </dsp:nvSpPr>
      <dsp:spPr>
        <a:xfrm>
          <a:off x="943" y="948880"/>
          <a:ext cx="1313085" cy="525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711200">
            <a:lnSpc>
              <a:spcPct val="90000"/>
            </a:lnSpc>
            <a:spcBef>
              <a:spcPct val="0"/>
            </a:spcBef>
            <a:spcAft>
              <a:spcPct val="35000"/>
            </a:spcAft>
            <a:buNone/>
          </a:pPr>
          <a:r>
            <a:rPr lang="en-US" sz="1600" b="1" kern="1200" dirty="0"/>
            <a:t>O</a:t>
          </a:r>
          <a:r>
            <a:rPr lang="en-US" sz="1600" kern="1200" dirty="0"/>
            <a:t>PEN QUESTIONS</a:t>
          </a:r>
        </a:p>
      </dsp:txBody>
      <dsp:txXfrm>
        <a:off x="943" y="948880"/>
        <a:ext cx="1313085" cy="525234"/>
      </dsp:txXfrm>
    </dsp:sp>
    <dsp:sp modelId="{EEBE809B-AC6F-48D0-B7F1-EA86AF5B6FFE}">
      <dsp:nvSpPr>
        <dsp:cNvPr id="0" name=""/>
        <dsp:cNvSpPr/>
      </dsp:nvSpPr>
      <dsp:spPr>
        <a:xfrm>
          <a:off x="1904917" y="161010"/>
          <a:ext cx="590888" cy="590888"/>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31E7C7E-CCD8-4184-ACBC-5756098860C1}">
      <dsp:nvSpPr>
        <dsp:cNvPr id="0" name=""/>
        <dsp:cNvSpPr/>
      </dsp:nvSpPr>
      <dsp:spPr>
        <a:xfrm>
          <a:off x="1543819" y="948880"/>
          <a:ext cx="1313085" cy="525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711200">
            <a:lnSpc>
              <a:spcPct val="90000"/>
            </a:lnSpc>
            <a:spcBef>
              <a:spcPct val="0"/>
            </a:spcBef>
            <a:spcAft>
              <a:spcPct val="35000"/>
            </a:spcAft>
            <a:buNone/>
          </a:pPr>
          <a:r>
            <a:rPr lang="en-US" sz="1600" b="1" kern="1200"/>
            <a:t>A</a:t>
          </a:r>
          <a:r>
            <a:rPr lang="en-US" sz="1600" kern="1200"/>
            <a:t>FFIRMATIONS</a:t>
          </a:r>
        </a:p>
      </dsp:txBody>
      <dsp:txXfrm>
        <a:off x="1543819" y="948880"/>
        <a:ext cx="1313085" cy="525234"/>
      </dsp:txXfrm>
    </dsp:sp>
    <dsp:sp modelId="{625E8E5A-9D2C-4D40-A807-147F55999F9C}">
      <dsp:nvSpPr>
        <dsp:cNvPr id="0" name=""/>
        <dsp:cNvSpPr/>
      </dsp:nvSpPr>
      <dsp:spPr>
        <a:xfrm>
          <a:off x="3447793" y="161010"/>
          <a:ext cx="590888" cy="590888"/>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4045CD1-EEE7-474E-8680-10A03D8C0EA8}">
      <dsp:nvSpPr>
        <dsp:cNvPr id="0" name=""/>
        <dsp:cNvSpPr/>
      </dsp:nvSpPr>
      <dsp:spPr>
        <a:xfrm>
          <a:off x="3086695" y="948880"/>
          <a:ext cx="1313085" cy="525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711200">
            <a:lnSpc>
              <a:spcPct val="90000"/>
            </a:lnSpc>
            <a:spcBef>
              <a:spcPct val="0"/>
            </a:spcBef>
            <a:spcAft>
              <a:spcPct val="35000"/>
            </a:spcAft>
            <a:buNone/>
          </a:pPr>
          <a:r>
            <a:rPr lang="en-US" sz="1600" b="1" kern="1200"/>
            <a:t>R</a:t>
          </a:r>
          <a:r>
            <a:rPr lang="en-US" sz="1600" kern="1200"/>
            <a:t>EFLECTIVE LISTENING</a:t>
          </a:r>
        </a:p>
      </dsp:txBody>
      <dsp:txXfrm>
        <a:off x="3086695" y="948880"/>
        <a:ext cx="1313085" cy="525234"/>
      </dsp:txXfrm>
    </dsp:sp>
    <dsp:sp modelId="{D76C89A5-FCF3-4406-B1BF-764EEE7D1A85}">
      <dsp:nvSpPr>
        <dsp:cNvPr id="0" name=""/>
        <dsp:cNvSpPr/>
      </dsp:nvSpPr>
      <dsp:spPr>
        <a:xfrm>
          <a:off x="4990669" y="161010"/>
          <a:ext cx="590888" cy="590888"/>
        </a:xfrm>
        <a:prstGeom prst="rect">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C2ACA702-09D2-4C5E-A9F9-B7EF2A5B4628}">
      <dsp:nvSpPr>
        <dsp:cNvPr id="0" name=""/>
        <dsp:cNvSpPr/>
      </dsp:nvSpPr>
      <dsp:spPr>
        <a:xfrm>
          <a:off x="4629570" y="948880"/>
          <a:ext cx="1313085" cy="5252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711200">
            <a:lnSpc>
              <a:spcPct val="90000"/>
            </a:lnSpc>
            <a:spcBef>
              <a:spcPct val="0"/>
            </a:spcBef>
            <a:spcAft>
              <a:spcPct val="35000"/>
            </a:spcAft>
            <a:buNone/>
          </a:pPr>
          <a:r>
            <a:rPr lang="en-US" sz="1600" b="1" kern="1200"/>
            <a:t>S</a:t>
          </a:r>
          <a:r>
            <a:rPr lang="en-US" sz="1600" kern="1200"/>
            <a:t>UMMARY REFLECTIONS</a:t>
          </a:r>
        </a:p>
      </dsp:txBody>
      <dsp:txXfrm>
        <a:off x="4629570" y="948880"/>
        <a:ext cx="1313085" cy="525234"/>
      </dsp:txXfrm>
    </dsp:sp>
  </dsp:spTree>
</dsp:drawing>
</file>

<file path=word/diagrams/layout1.xml><?xml version="1.0" encoding="utf-8"?>
<dgm:layoutDef xmlns:dgm="http://schemas.openxmlformats.org/drawingml/2006/diagram" xmlns:a="http://schemas.openxmlformats.org/drawingml/2006/main" uniqueId="urn:microsoft.com/office/officeart/2018/2/layout/IconLabelList">
  <dgm:title val="Icon Label List"/>
  <dgm:desc val="Use to show non-sequential or grouped chunks of information accompanied by a related visuals. Works best with icons or small pictures with short text ca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snake">
          <dgm:param type="grDir" val="tL"/>
          <dgm:param type="flowDir" val="row"/>
          <dgm:param type="contDir" val="sameDir"/>
          <dgm:param type="off" val="ctr"/>
          <dgm:param type="vertAlign" val="mid"/>
          <dgm:param type="horzAlign" val="ctr"/>
        </dgm:alg>
      </dgm:if>
      <dgm:else name="Name2">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hoose name="Name3">
      <dgm:if name="Name4" axis="ch" ptType="node" func="cnt" op="lte" val="2">
        <dgm:constrLst>
          <dgm:constr type="h" for="ch" forName="compNode" refType="h" fact="0.4"/>
          <dgm:constr type="w" for="ch" forName="compNode" val="120"/>
          <dgm:constr type="w" for="ch" forName="sibTrans" refType="w" refFor="ch" refForName="compNode" fact="0.175"/>
          <dgm:constr type="sp" refType="w" refFor="ch" refForName="compNode" op="equ" fact="0.25"/>
          <dgm:constr type="primFontSz" for="des" ptType="node" op="equ" val="50"/>
          <dgm:constr type="h" for="des" forName="compNode" op="equ"/>
          <dgm:constr type="h" for="des" forName="textRect" op="equ"/>
        </dgm:constrLst>
      </dgm:if>
      <dgm:if name="Name5" axis="ch" ptType="node" func="cnt" op="lte" val="4">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36"/>
          <dgm:constr type="h" for="des" forName="compNode" op="equ"/>
          <dgm:constr type="h" for="des" forName="textRect" op="equ"/>
        </dgm:constrLst>
      </dgm:if>
      <dgm:else name="Name6">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24"/>
          <dgm:constr type="h" for="des" forName="compNode" op="equ"/>
          <dgm:constr type="h" for="des" forName="textRect" op="equ"/>
        </dgm:constrLst>
      </dgm:else>
    </dgm:choose>
    <dgm:ruleLst>
      <dgm:rule type="w" for="ch" forName="compNode" val="50" fact="NaN" max="NaN"/>
    </dgm:ruleLst>
    <dgm:forEach name="Name7" axis="ch" ptType="node">
      <dgm:layoutNode name="compNode">
        <dgm:alg type="composite"/>
        <dgm:shape xmlns:r="http://schemas.openxmlformats.org/officeDocument/2006/relationships" r:blip="">
          <dgm:adjLst/>
        </dgm:shape>
        <dgm:presOf axis="self"/>
        <dgm:constrLst>
          <dgm:constr type="w" for="ch" forName="iconRect" refType="w" fact="0.45"/>
          <dgm:constr type="h" for="ch" forName="iconRect" refType="w" refFor="ch" refForName="iconRect"/>
          <dgm:constr type="ctrX" for="ch" forName="iconRect" refType="w" fact="0.5"/>
          <dgm:constr type="t" for="ch" forName="iconRect"/>
          <dgm:constr type="h" for="ch" forName="spaceRect" refType="h" fact="0.15"/>
          <dgm:constr type="w" for="ch" forName="spaceRect" refType="w"/>
          <dgm:constr type="l" for="ch" forName="spaceRect"/>
          <dgm:constr type="t" for="ch" forName="spaceRect" refType="b" refFor="ch" refForName="iconRect"/>
          <dgm:constr type="h" for="ch" forName="textRect" val="20"/>
          <dgm:constr type="w" for="ch" forName="textRect" refType="w"/>
          <dgm:constr type="l" for="ch" forName="textRect"/>
          <dgm:constr type="t" for="ch" forName="textRect" refType="b" refFor="ch" refForName="spaceRect"/>
        </dgm:constrLst>
        <dgm:ruleLst>
          <dgm:rule type="h" val="INF" fact="NaN" max="NaN"/>
        </dgm:ruleLst>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alg type="tx">
            <dgm:param type="txAnchorVert" val="t"/>
          </dgm:alg>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 type="h" val="INF" fact="NaN" max="NaN"/>
          </dgm:ruleLst>
        </dgm:layoutNode>
      </dgm:layoutNode>
      <dgm:forEach name="Name8"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lvl1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5458AA93-D195-4F3B-BDFA-3B45E306E2E3}"/>
</file>

<file path=customXml/itemProps2.xml><?xml version="1.0" encoding="utf-8"?>
<ds:datastoreItem xmlns:ds="http://schemas.openxmlformats.org/officeDocument/2006/customXml" ds:itemID="{3A42A18A-C6F7-4200-9A7D-57D199564003}">
  <ds:schemaRefs>
    <ds:schemaRef ds:uri="http://schemas.openxmlformats.org/officeDocument/2006/bibliography"/>
  </ds:schemaRefs>
</ds:datastoreItem>
</file>

<file path=customXml/itemProps3.xml><?xml version="1.0" encoding="utf-8"?>
<ds:datastoreItem xmlns:ds="http://schemas.openxmlformats.org/officeDocument/2006/customXml" ds:itemID="{73E933DF-B3E1-4C09-8B40-8EC3E35E4936}">
  <ds:schemaRefs>
    <ds:schemaRef ds:uri="http://schemas.microsoft.com/sharepoint/v3/contenttype/forms"/>
  </ds:schemaRefs>
</ds:datastoreItem>
</file>

<file path=customXml/itemProps4.xml><?xml version="1.0" encoding="utf-8"?>
<ds:datastoreItem xmlns:ds="http://schemas.openxmlformats.org/officeDocument/2006/customXml" ds:itemID="{64C45363-9A20-413B-AF0C-C88033142577}">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530</Words>
  <Characters>2818</Characters>
  <Application>Microsoft Office Word</Application>
  <DocSecurity>0</DocSecurity>
  <Lines>68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11</cp:revision>
  <dcterms:created xsi:type="dcterms:W3CDTF">2022-01-27T22:57:00Z</dcterms:created>
  <dcterms:modified xsi:type="dcterms:W3CDTF">2024-06-13T15:27:00Z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121900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5831fd2e7bbe5faf82b28648093cb90a47ce991fc8b3cc7233a6143eb8a884ec</vt:lpwstr>
  </property>
</Properties>
</file>